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76DE" w:rsidRDefault="005776DE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5776DE" w:rsidRDefault="006E5C62">
      <w:pPr>
        <w:jc w:val="center"/>
        <w:rPr>
          <w:rFonts w:ascii="Times New Roman" w:hAnsi="Times New Roman" w:cs="Times New Roman"/>
          <w:b/>
          <w:caps/>
          <w:sz w:val="24"/>
          <w:szCs w:val="24"/>
          <w:lang w:val="x-none" w:eastAsia="x-non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b/>
          <w:caps/>
          <w:sz w:val="24"/>
          <w:szCs w:val="24"/>
          <w:lang w:val="x-none" w:eastAsia="x-none"/>
        </w:rPr>
        <w:t>Министерство образования и науки Республики Татарстан</w:t>
      </w:r>
    </w:p>
    <w:p w:rsidR="005776DE" w:rsidRDefault="006E5C62">
      <w:pPr>
        <w:tabs>
          <w:tab w:val="center" w:pos="4677"/>
          <w:tab w:val="right" w:pos="9355"/>
        </w:tabs>
        <w:spacing w:after="0"/>
        <w:jc w:val="center"/>
        <w:rPr>
          <w:rFonts w:ascii="Times New Roman" w:hAnsi="Times New Roman" w:cs="Times New Roman"/>
          <w:b/>
          <w:caps/>
          <w:sz w:val="24"/>
          <w:szCs w:val="24"/>
          <w:lang w:val="x-none" w:eastAsia="x-none"/>
        </w:rPr>
      </w:pPr>
      <w:r>
        <w:rPr>
          <w:rFonts w:ascii="Times New Roman" w:hAnsi="Times New Roman" w:cs="Times New Roman"/>
          <w:b/>
          <w:caps/>
          <w:sz w:val="24"/>
          <w:szCs w:val="24"/>
          <w:lang w:val="x-none" w:eastAsia="x-none"/>
        </w:rPr>
        <w:t>Государственное автономное профессионально</w:t>
      </w:r>
      <w:r>
        <w:rPr>
          <w:rFonts w:ascii="Times New Roman" w:hAnsi="Times New Roman" w:cs="Times New Roman"/>
          <w:b/>
          <w:caps/>
          <w:sz w:val="24"/>
          <w:szCs w:val="24"/>
          <w:lang w:eastAsia="x-none"/>
        </w:rPr>
        <w:t>Е</w:t>
      </w:r>
      <w:r>
        <w:rPr>
          <w:rFonts w:ascii="Times New Roman" w:hAnsi="Times New Roman" w:cs="Times New Roman"/>
          <w:b/>
          <w:caps/>
          <w:sz w:val="24"/>
          <w:szCs w:val="24"/>
          <w:lang w:val="x-none" w:eastAsia="x-none"/>
        </w:rPr>
        <w:t xml:space="preserve"> </w:t>
      </w:r>
    </w:p>
    <w:p w:rsidR="005776DE" w:rsidRDefault="006E5C62">
      <w:pPr>
        <w:tabs>
          <w:tab w:val="center" w:pos="4677"/>
          <w:tab w:val="right" w:pos="9355"/>
        </w:tabs>
        <w:spacing w:after="0"/>
        <w:jc w:val="center"/>
        <w:rPr>
          <w:rFonts w:ascii="Times New Roman" w:hAnsi="Times New Roman" w:cs="Times New Roman"/>
          <w:b/>
          <w:caps/>
          <w:sz w:val="24"/>
          <w:szCs w:val="24"/>
          <w:lang w:val="x-none" w:eastAsia="x-none"/>
        </w:rPr>
      </w:pPr>
      <w:r>
        <w:rPr>
          <w:rFonts w:ascii="Times New Roman" w:hAnsi="Times New Roman" w:cs="Times New Roman"/>
          <w:b/>
          <w:caps/>
          <w:sz w:val="24"/>
          <w:szCs w:val="24"/>
          <w:lang w:val="x-none" w:eastAsia="x-none"/>
        </w:rPr>
        <w:t xml:space="preserve">образовательное учреждение </w:t>
      </w:r>
    </w:p>
    <w:p w:rsidR="005776DE" w:rsidRDefault="006E5C62">
      <w:pPr>
        <w:widowControl w:val="0"/>
        <w:autoSpaceDE w:val="0"/>
        <w:autoSpaceDN w:val="0"/>
        <w:adjustRightInd w:val="0"/>
        <w:spacing w:after="0" w:line="322" w:lineRule="exact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>
        <w:rPr>
          <w:rFonts w:ascii="Times New Roman" w:hAnsi="Times New Roman" w:cs="Times New Roman"/>
          <w:b/>
          <w:caps/>
          <w:sz w:val="24"/>
          <w:szCs w:val="24"/>
        </w:rPr>
        <w:t xml:space="preserve"> «Мензелинский педагогический колледж</w:t>
      </w:r>
    </w:p>
    <w:p w:rsidR="005776DE" w:rsidRDefault="006E5C62">
      <w:pPr>
        <w:widowControl w:val="0"/>
        <w:autoSpaceDE w:val="0"/>
        <w:autoSpaceDN w:val="0"/>
        <w:adjustRightInd w:val="0"/>
        <w:spacing w:after="0" w:line="322" w:lineRule="exact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>
        <w:rPr>
          <w:rFonts w:ascii="Times New Roman" w:hAnsi="Times New Roman" w:cs="Times New Roman"/>
          <w:b/>
          <w:caps/>
          <w:sz w:val="24"/>
          <w:szCs w:val="24"/>
        </w:rPr>
        <w:t>имени Мусы Джалиля»</w:t>
      </w:r>
    </w:p>
    <w:p w:rsidR="009D06D6" w:rsidRDefault="009D06D6">
      <w:pPr>
        <w:widowControl w:val="0"/>
        <w:autoSpaceDE w:val="0"/>
        <w:autoSpaceDN w:val="0"/>
        <w:adjustRightInd w:val="0"/>
        <w:spacing w:after="0" w:line="322" w:lineRule="exact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9D06D6" w:rsidRDefault="009D06D6">
      <w:pPr>
        <w:widowControl w:val="0"/>
        <w:autoSpaceDE w:val="0"/>
        <w:autoSpaceDN w:val="0"/>
        <w:adjustRightInd w:val="0"/>
        <w:spacing w:after="0" w:line="322" w:lineRule="exact"/>
        <w:jc w:val="center"/>
        <w:rPr>
          <w:rFonts w:ascii="Times New Roman" w:hAnsi="Times New Roman" w:cs="Times New Roman"/>
          <w:b/>
          <w:caps/>
          <w:spacing w:val="-7"/>
          <w:sz w:val="24"/>
          <w:szCs w:val="24"/>
        </w:rPr>
      </w:pPr>
    </w:p>
    <w:p w:rsidR="005776DE" w:rsidRDefault="005776DE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5000" w:type="pct"/>
        <w:jc w:val="right"/>
        <w:tblLook w:val="04A0" w:firstRow="1" w:lastRow="0" w:firstColumn="1" w:lastColumn="0" w:noHBand="0" w:noVBand="1"/>
      </w:tblPr>
      <w:tblGrid>
        <w:gridCol w:w="4938"/>
        <w:gridCol w:w="5269"/>
      </w:tblGrid>
      <w:tr w:rsidR="009D06D6" w:rsidTr="0058256D">
        <w:trPr>
          <w:jc w:val="right"/>
        </w:trPr>
        <w:tc>
          <w:tcPr>
            <w:tcW w:w="2419" w:type="pct"/>
            <w:tcBorders>
              <w:top w:val="nil"/>
              <w:left w:val="nil"/>
              <w:bottom w:val="nil"/>
              <w:right w:val="nil"/>
            </w:tcBorders>
          </w:tcPr>
          <w:p w:rsidR="009D06D6" w:rsidRPr="00EC1FB4" w:rsidRDefault="009D06D6" w:rsidP="0058256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C1FB4">
              <w:rPr>
                <w:rFonts w:ascii="Times New Roman" w:hAnsi="Times New Roman"/>
                <w:sz w:val="24"/>
                <w:szCs w:val="24"/>
              </w:rPr>
              <w:t>ПРИНЯТО</w:t>
            </w:r>
          </w:p>
          <w:p w:rsidR="009D06D6" w:rsidRPr="00EC1FB4" w:rsidRDefault="009D06D6" w:rsidP="0058256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C1FB4">
              <w:rPr>
                <w:rFonts w:ascii="Times New Roman" w:hAnsi="Times New Roman"/>
                <w:sz w:val="24"/>
                <w:szCs w:val="24"/>
              </w:rPr>
              <w:t xml:space="preserve">Решением педагогического  </w:t>
            </w:r>
          </w:p>
          <w:p w:rsidR="009D06D6" w:rsidRPr="00EC1FB4" w:rsidRDefault="009D06D6" w:rsidP="0058256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C1FB4">
              <w:rPr>
                <w:rFonts w:ascii="Times New Roman" w:hAnsi="Times New Roman"/>
                <w:sz w:val="24"/>
                <w:szCs w:val="24"/>
              </w:rPr>
              <w:t xml:space="preserve">совета работников </w:t>
            </w:r>
          </w:p>
          <w:p w:rsidR="009D06D6" w:rsidRPr="00EC1FB4" w:rsidRDefault="009D06D6" w:rsidP="0058256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C1FB4">
              <w:rPr>
                <w:rFonts w:ascii="Times New Roman" w:hAnsi="Times New Roman"/>
                <w:sz w:val="24"/>
                <w:szCs w:val="24"/>
              </w:rPr>
              <w:t xml:space="preserve">ГАПОУ  </w:t>
            </w:r>
            <w:proofErr w:type="spellStart"/>
            <w:r w:rsidRPr="00EC1FB4">
              <w:rPr>
                <w:rFonts w:ascii="Times New Roman" w:hAnsi="Times New Roman"/>
                <w:sz w:val="24"/>
                <w:szCs w:val="24"/>
              </w:rPr>
              <w:t>Мензелинский</w:t>
            </w:r>
            <w:proofErr w:type="spellEnd"/>
            <w:proofErr w:type="gramEnd"/>
            <w:r w:rsidRPr="00EC1FB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D06D6" w:rsidRDefault="009D06D6" w:rsidP="0058256D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C1FB4">
              <w:rPr>
                <w:rFonts w:ascii="Times New Roman" w:hAnsi="Times New Roman"/>
                <w:sz w:val="24"/>
                <w:szCs w:val="24"/>
              </w:rPr>
              <w:t xml:space="preserve">педагогический колледж имени Мусы </w:t>
            </w:r>
            <w:proofErr w:type="spellStart"/>
            <w:r w:rsidRPr="00EC1FB4">
              <w:rPr>
                <w:rFonts w:ascii="Times New Roman" w:hAnsi="Times New Roman"/>
                <w:sz w:val="24"/>
                <w:szCs w:val="24"/>
              </w:rPr>
              <w:t>Джалиля</w:t>
            </w:r>
            <w:proofErr w:type="spellEnd"/>
            <w:r w:rsidRPr="00EC1FB4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9D06D6" w:rsidRDefault="009D06D6" w:rsidP="004E4614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C1FB4">
              <w:rPr>
                <w:rFonts w:ascii="Times New Roman" w:hAnsi="Times New Roman"/>
                <w:sz w:val="24"/>
                <w:szCs w:val="24"/>
              </w:rPr>
              <w:t>Протокол  №</w:t>
            </w:r>
            <w:r w:rsidR="004E4614">
              <w:rPr>
                <w:rFonts w:ascii="Times New Roman" w:hAnsi="Times New Roman"/>
                <w:sz w:val="24"/>
                <w:szCs w:val="24"/>
              </w:rPr>
              <w:t>3</w:t>
            </w:r>
            <w:r w:rsidRPr="00EC1F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от «</w:t>
            </w:r>
            <w:r w:rsidR="004E4614">
              <w:rPr>
                <w:rFonts w:ascii="Times New Roman" w:hAnsi="Times New Roman"/>
                <w:sz w:val="24"/>
                <w:szCs w:val="24"/>
              </w:rPr>
              <w:t>31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="004E4614">
              <w:rPr>
                <w:rFonts w:ascii="Times New Roman" w:hAnsi="Times New Roman"/>
                <w:sz w:val="24"/>
                <w:szCs w:val="24"/>
              </w:rPr>
              <w:t xml:space="preserve">октября </w:t>
            </w:r>
            <w:bookmarkStart w:id="0" w:name="_GoBack"/>
            <w:bookmarkEnd w:id="0"/>
            <w:r w:rsidRPr="00EC1FB4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AD7C6A">
              <w:rPr>
                <w:rFonts w:ascii="Times New Roman" w:hAnsi="Times New Roman"/>
                <w:sz w:val="24"/>
                <w:szCs w:val="24"/>
              </w:rPr>
              <w:t>2</w:t>
            </w:r>
            <w:r w:rsidRPr="00EC1FB4">
              <w:rPr>
                <w:rFonts w:ascii="Times New Roman" w:hAnsi="Times New Roman"/>
                <w:sz w:val="24"/>
                <w:szCs w:val="24"/>
              </w:rPr>
              <w:t xml:space="preserve"> г</w:t>
            </w:r>
            <w:r w:rsidRPr="001404A9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2581" w:type="pct"/>
            <w:tcBorders>
              <w:top w:val="nil"/>
              <w:left w:val="nil"/>
              <w:bottom w:val="nil"/>
              <w:right w:val="nil"/>
            </w:tcBorders>
          </w:tcPr>
          <w:p w:rsidR="009D06D6" w:rsidRDefault="009D06D6" w:rsidP="0058256D">
            <w:pPr>
              <w:spacing w:line="276" w:lineRule="auto"/>
              <w:ind w:left="76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УТВЕРЖДАЮ</w:t>
            </w:r>
          </w:p>
          <w:p w:rsidR="009D06D6" w:rsidRDefault="009D06D6" w:rsidP="0058256D">
            <w:pPr>
              <w:spacing w:line="276" w:lineRule="auto"/>
              <w:ind w:left="76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 ГАПОУ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Мензелинский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педагогический колледж имени Мусы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Джалиля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9D06D6" w:rsidRDefault="009D06D6" w:rsidP="0058256D">
            <w:pPr>
              <w:spacing w:line="276" w:lineRule="auto"/>
              <w:ind w:left="76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___________ Ибрагимов Р.М. </w:t>
            </w:r>
          </w:p>
          <w:p w:rsidR="009D06D6" w:rsidRDefault="009D06D6" w:rsidP="0058256D">
            <w:pPr>
              <w:spacing w:line="276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776DE" w:rsidRDefault="005776DE">
      <w:pPr>
        <w:spacing w:after="0"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76DE" w:rsidRDefault="005776DE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9D06D6" w:rsidRDefault="009D06D6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9D06D6" w:rsidRDefault="009D06D6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5776DE" w:rsidRDefault="005776DE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5776DE" w:rsidRDefault="005776DE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5776DE" w:rsidRDefault="005776DE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5776DE" w:rsidRDefault="006E5C6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ПРОГРАММА</w:t>
      </w:r>
    </w:p>
    <w:p w:rsidR="005776DE" w:rsidRDefault="006E5C6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государственной итоговой аттестации </w:t>
      </w:r>
    </w:p>
    <w:p w:rsidR="005776DE" w:rsidRDefault="006E5C62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образовательной программе подготовке специалистов среднего звена</w:t>
      </w:r>
    </w:p>
    <w:p w:rsidR="005776DE" w:rsidRDefault="006E5C62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специальности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09.02.05 Прикладная информатика (по отраслям)</w:t>
      </w:r>
    </w:p>
    <w:p w:rsidR="005776DE" w:rsidRDefault="005776D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5776DE" w:rsidRDefault="005776D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5776DE" w:rsidRDefault="005776DE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776DE" w:rsidRDefault="005776D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776DE" w:rsidRDefault="005776DE">
      <w:pPr>
        <w:rPr>
          <w:rFonts w:ascii="Times New Roman" w:hAnsi="Times New Roman" w:cs="Times New Roman"/>
          <w:sz w:val="24"/>
          <w:szCs w:val="24"/>
        </w:rPr>
      </w:pPr>
    </w:p>
    <w:p w:rsidR="005776DE" w:rsidRDefault="005776DE">
      <w:pPr>
        <w:rPr>
          <w:rFonts w:ascii="Times New Roman" w:hAnsi="Times New Roman" w:cs="Times New Roman"/>
          <w:sz w:val="24"/>
          <w:szCs w:val="24"/>
        </w:rPr>
      </w:pPr>
    </w:p>
    <w:p w:rsidR="005776DE" w:rsidRDefault="005776DE">
      <w:pPr>
        <w:rPr>
          <w:rFonts w:ascii="Times New Roman" w:hAnsi="Times New Roman" w:cs="Times New Roman"/>
          <w:sz w:val="24"/>
          <w:szCs w:val="24"/>
        </w:rPr>
      </w:pPr>
    </w:p>
    <w:p w:rsidR="005776DE" w:rsidRDefault="005776DE">
      <w:pPr>
        <w:rPr>
          <w:rFonts w:ascii="Times New Roman" w:hAnsi="Times New Roman" w:cs="Times New Roman"/>
          <w:sz w:val="24"/>
          <w:szCs w:val="24"/>
        </w:rPr>
      </w:pPr>
    </w:p>
    <w:p w:rsidR="005776DE" w:rsidRDefault="005776DE">
      <w:pPr>
        <w:rPr>
          <w:rFonts w:ascii="Times New Roman" w:hAnsi="Times New Roman" w:cs="Times New Roman"/>
          <w:sz w:val="24"/>
          <w:szCs w:val="24"/>
        </w:rPr>
      </w:pPr>
    </w:p>
    <w:p w:rsidR="005776DE" w:rsidRDefault="005776DE">
      <w:pPr>
        <w:rPr>
          <w:rFonts w:ascii="Times New Roman" w:hAnsi="Times New Roman" w:cs="Times New Roman"/>
          <w:sz w:val="24"/>
          <w:szCs w:val="24"/>
        </w:rPr>
      </w:pPr>
    </w:p>
    <w:p w:rsidR="005776DE" w:rsidRDefault="005776DE">
      <w:pPr>
        <w:rPr>
          <w:rFonts w:ascii="Times New Roman" w:hAnsi="Times New Roman" w:cs="Times New Roman"/>
          <w:sz w:val="24"/>
          <w:szCs w:val="24"/>
        </w:rPr>
      </w:pPr>
    </w:p>
    <w:p w:rsidR="005776DE" w:rsidRDefault="006E5C6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Мензелинск, 20</w:t>
      </w:r>
      <w:r w:rsidR="009D06D6">
        <w:rPr>
          <w:rFonts w:ascii="Times New Roman" w:hAnsi="Times New Roman" w:cs="Times New Roman"/>
          <w:sz w:val="24"/>
          <w:szCs w:val="24"/>
        </w:rPr>
        <w:t>2</w:t>
      </w:r>
      <w:r w:rsidR="00AD7C6A">
        <w:rPr>
          <w:rFonts w:ascii="Times New Roman" w:hAnsi="Times New Roman" w:cs="Times New Roman"/>
          <w:sz w:val="24"/>
          <w:szCs w:val="24"/>
        </w:rPr>
        <w:t>2</w:t>
      </w:r>
    </w:p>
    <w:p w:rsidR="005776DE" w:rsidRDefault="006E5C6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Содержание</w:t>
      </w:r>
    </w:p>
    <w:p w:rsidR="005776DE" w:rsidRDefault="006E5C62">
      <w:pPr>
        <w:pStyle w:val="a4"/>
        <w:numPr>
          <w:ilvl w:val="0"/>
          <w:numId w:val="1"/>
        </w:numPr>
        <w:spacing w:after="0" w:line="360" w:lineRule="auto"/>
        <w:ind w:left="284" w:hanging="284"/>
        <w:rPr>
          <w:color w:val="auto"/>
          <w:sz w:val="24"/>
          <w:szCs w:val="24"/>
        </w:rPr>
      </w:pPr>
      <w:r>
        <w:rPr>
          <w:sz w:val="24"/>
          <w:szCs w:val="24"/>
        </w:rPr>
        <w:t>Введение</w:t>
      </w:r>
    </w:p>
    <w:p w:rsidR="005776DE" w:rsidRDefault="006E5C62">
      <w:pPr>
        <w:pStyle w:val="a4"/>
        <w:numPr>
          <w:ilvl w:val="1"/>
          <w:numId w:val="2"/>
        </w:numPr>
        <w:spacing w:after="0" w:line="360" w:lineRule="auto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Нормативно-правовая база проведения государственной итоговой аттестации по образовательной программе подготовке специалистов среднего звена специальности </w:t>
      </w:r>
      <w:r>
        <w:rPr>
          <w:b/>
          <w:sz w:val="24"/>
          <w:szCs w:val="24"/>
        </w:rPr>
        <w:t>09.02.05 Прикладная информатика (по отраслям)</w:t>
      </w:r>
    </w:p>
    <w:p w:rsidR="005776DE" w:rsidRDefault="006E5C62">
      <w:pPr>
        <w:pStyle w:val="a4"/>
        <w:numPr>
          <w:ilvl w:val="1"/>
          <w:numId w:val="2"/>
        </w:numPr>
        <w:spacing w:after="0" w:line="360" w:lineRule="auto"/>
        <w:ind w:hanging="502"/>
        <w:jc w:val="left"/>
        <w:rPr>
          <w:sz w:val="24"/>
          <w:szCs w:val="24"/>
        </w:rPr>
      </w:pPr>
      <w:r>
        <w:rPr>
          <w:sz w:val="24"/>
          <w:szCs w:val="24"/>
        </w:rPr>
        <w:t>Условия подготовки и порядок проведения государственной итоговой аттестации.</w:t>
      </w:r>
      <w:r>
        <w:rPr>
          <w:i/>
          <w:color w:val="FF0000"/>
          <w:sz w:val="24"/>
          <w:szCs w:val="24"/>
        </w:rPr>
        <w:t xml:space="preserve"> </w:t>
      </w:r>
    </w:p>
    <w:p w:rsidR="005776DE" w:rsidRDefault="006E5C62">
      <w:pPr>
        <w:pStyle w:val="a4"/>
        <w:numPr>
          <w:ilvl w:val="1"/>
          <w:numId w:val="2"/>
        </w:numPr>
        <w:spacing w:after="0" w:line="360" w:lineRule="auto"/>
        <w:ind w:hanging="502"/>
        <w:rPr>
          <w:sz w:val="24"/>
          <w:szCs w:val="24"/>
        </w:rPr>
      </w:pPr>
      <w:r>
        <w:rPr>
          <w:sz w:val="24"/>
          <w:szCs w:val="24"/>
        </w:rPr>
        <w:t xml:space="preserve">Требования к результатам освоения программы подготовки специалистов среднего звена </w:t>
      </w:r>
    </w:p>
    <w:p w:rsidR="005776DE" w:rsidRDefault="006E5C62">
      <w:pPr>
        <w:pStyle w:val="a4"/>
        <w:numPr>
          <w:ilvl w:val="1"/>
          <w:numId w:val="2"/>
        </w:numPr>
        <w:spacing w:after="0" w:line="360" w:lineRule="auto"/>
        <w:ind w:hanging="502"/>
        <w:rPr>
          <w:sz w:val="24"/>
          <w:szCs w:val="24"/>
        </w:rPr>
      </w:pPr>
      <w:r>
        <w:rPr>
          <w:sz w:val="24"/>
          <w:szCs w:val="24"/>
        </w:rPr>
        <w:t xml:space="preserve">Вид и форма итоговой государственной аттестации </w:t>
      </w:r>
    </w:p>
    <w:p w:rsidR="005776DE" w:rsidRDefault="006E5C62">
      <w:pPr>
        <w:pStyle w:val="a4"/>
        <w:numPr>
          <w:ilvl w:val="1"/>
          <w:numId w:val="2"/>
        </w:numPr>
        <w:spacing w:after="0" w:line="360" w:lineRule="auto"/>
        <w:ind w:hanging="502"/>
        <w:rPr>
          <w:sz w:val="24"/>
          <w:szCs w:val="24"/>
        </w:rPr>
      </w:pPr>
      <w:r>
        <w:rPr>
          <w:sz w:val="24"/>
          <w:szCs w:val="24"/>
        </w:rPr>
        <w:t xml:space="preserve">Объем времени на подготовку и проведение Сроки проведения </w:t>
      </w:r>
    </w:p>
    <w:p w:rsidR="005776DE" w:rsidRDefault="006E5C62">
      <w:pPr>
        <w:pStyle w:val="a4"/>
        <w:numPr>
          <w:ilvl w:val="0"/>
          <w:numId w:val="1"/>
        </w:numPr>
        <w:spacing w:after="0" w:line="360" w:lineRule="auto"/>
        <w:ind w:left="284" w:hanging="284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Подготовка и защита выпускной квалификационной работы</w:t>
      </w:r>
    </w:p>
    <w:p w:rsidR="005776DE" w:rsidRDefault="006E5C62">
      <w:pPr>
        <w:spacing w:after="0" w:line="360" w:lineRule="auto"/>
        <w:ind w:left="360" w:hanging="218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.1 Примерные темы выпускных квалификационных работ по специальности</w:t>
      </w:r>
    </w:p>
    <w:p w:rsidR="005776DE" w:rsidRDefault="006E5C62">
      <w:pPr>
        <w:pStyle w:val="a4"/>
        <w:numPr>
          <w:ilvl w:val="1"/>
          <w:numId w:val="3"/>
        </w:numPr>
        <w:tabs>
          <w:tab w:val="left" w:pos="567"/>
        </w:tabs>
        <w:spacing w:after="0" w:line="360" w:lineRule="auto"/>
        <w:ind w:left="142" w:firstLine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Описание процедуры проведения защиты ВКР. </w:t>
      </w:r>
    </w:p>
    <w:p w:rsidR="005776DE" w:rsidRDefault="006E5C62">
      <w:pPr>
        <w:pStyle w:val="a4"/>
        <w:numPr>
          <w:ilvl w:val="1"/>
          <w:numId w:val="3"/>
        </w:numPr>
        <w:tabs>
          <w:tab w:val="left" w:pos="567"/>
        </w:tabs>
        <w:spacing w:after="0" w:line="360" w:lineRule="auto"/>
        <w:ind w:left="284" w:hanging="142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Критерии, показатели, шкала оценивания</w:t>
      </w:r>
    </w:p>
    <w:p w:rsidR="009D06D6" w:rsidRDefault="009D06D6" w:rsidP="009D06D6">
      <w:pPr>
        <w:pStyle w:val="a4"/>
        <w:numPr>
          <w:ilvl w:val="1"/>
          <w:numId w:val="3"/>
        </w:numPr>
        <w:tabs>
          <w:tab w:val="left" w:pos="567"/>
        </w:tabs>
        <w:spacing w:after="0" w:line="360" w:lineRule="auto"/>
        <w:ind w:left="284" w:hanging="142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Порядок подачи и рассмотрения апелляции</w:t>
      </w:r>
    </w:p>
    <w:p w:rsidR="009D06D6" w:rsidRPr="0024511B" w:rsidRDefault="009D06D6" w:rsidP="009D06D6">
      <w:pPr>
        <w:pStyle w:val="a4"/>
        <w:numPr>
          <w:ilvl w:val="0"/>
          <w:numId w:val="3"/>
        </w:numPr>
        <w:tabs>
          <w:tab w:val="left" w:pos="567"/>
        </w:tabs>
        <w:spacing w:after="0" w:line="360" w:lineRule="auto"/>
        <w:rPr>
          <w:color w:val="auto"/>
          <w:sz w:val="24"/>
          <w:szCs w:val="24"/>
        </w:rPr>
      </w:pPr>
      <w:r w:rsidRPr="0024511B">
        <w:rPr>
          <w:color w:val="auto"/>
          <w:sz w:val="24"/>
          <w:szCs w:val="24"/>
        </w:rPr>
        <w:t>Особенности проведения ГИА для выпускников из числа лиц с ОВЗ, детей-инвалидов и инвалидов</w:t>
      </w:r>
    </w:p>
    <w:p w:rsidR="009D06D6" w:rsidRPr="00764A28" w:rsidRDefault="009D06D6" w:rsidP="009D06D6">
      <w:pPr>
        <w:spacing w:after="0" w:line="360" w:lineRule="auto"/>
        <w:ind w:right="-15"/>
        <w:jc w:val="center"/>
        <w:rPr>
          <w:rFonts w:ascii="Times New Roman" w:hAnsi="Times New Roman" w:cs="Times New Roman"/>
          <w:sz w:val="24"/>
          <w:szCs w:val="24"/>
        </w:rPr>
      </w:pPr>
    </w:p>
    <w:p w:rsidR="009D06D6" w:rsidRPr="00764A28" w:rsidRDefault="009D06D6" w:rsidP="009D06D6">
      <w:pPr>
        <w:pStyle w:val="ConsPlusNonformat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64A28">
        <w:rPr>
          <w:rFonts w:ascii="Times New Roman" w:hAnsi="Times New Roman" w:cs="Times New Roman"/>
          <w:sz w:val="24"/>
          <w:szCs w:val="24"/>
        </w:rPr>
        <w:t xml:space="preserve">    Согласовано:</w:t>
      </w:r>
    </w:p>
    <w:p w:rsidR="009D06D6" w:rsidRPr="00764A28" w:rsidRDefault="009D06D6" w:rsidP="009D06D6">
      <w:pPr>
        <w:pStyle w:val="ConsPlusNonformat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64A28">
        <w:rPr>
          <w:rFonts w:ascii="Times New Roman" w:hAnsi="Times New Roman" w:cs="Times New Roman"/>
          <w:sz w:val="24"/>
          <w:szCs w:val="24"/>
        </w:rPr>
        <w:t xml:space="preserve">    Зам. директора по учебной работе_________________</w:t>
      </w:r>
    </w:p>
    <w:p w:rsidR="009D06D6" w:rsidRDefault="009D06D6" w:rsidP="009D06D6">
      <w:pPr>
        <w:pStyle w:val="ConsPlusNonformat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Председатели цикловых комиссий</w:t>
      </w:r>
      <w:r w:rsidRPr="00764A28">
        <w:rPr>
          <w:rFonts w:ascii="Times New Roman" w:hAnsi="Times New Roman" w:cs="Times New Roman"/>
          <w:sz w:val="24"/>
          <w:szCs w:val="24"/>
        </w:rPr>
        <w:t>_________________</w:t>
      </w:r>
    </w:p>
    <w:p w:rsidR="009D06D6" w:rsidRDefault="009D06D6" w:rsidP="009D06D6">
      <w:pPr>
        <w:pStyle w:val="ConsPlusNonformat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</w:t>
      </w:r>
    </w:p>
    <w:p w:rsidR="009D06D6" w:rsidRDefault="009D06D6" w:rsidP="009D06D6">
      <w:pPr>
        <w:pStyle w:val="ConsPlusNonformat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</w:t>
      </w:r>
    </w:p>
    <w:p w:rsidR="009D06D6" w:rsidRDefault="009D06D6" w:rsidP="009D06D6">
      <w:pPr>
        <w:pStyle w:val="ConsPlusNonformat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</w:t>
      </w:r>
    </w:p>
    <w:p w:rsidR="009D06D6" w:rsidRDefault="009D06D6" w:rsidP="009D06D6">
      <w:pPr>
        <w:pStyle w:val="ConsPlusNonformat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</w:t>
      </w:r>
    </w:p>
    <w:p w:rsidR="009D06D6" w:rsidRPr="00764A28" w:rsidRDefault="009D06D6" w:rsidP="009D06D6">
      <w:pPr>
        <w:pStyle w:val="ConsPlusNonformat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</w:t>
      </w:r>
    </w:p>
    <w:p w:rsidR="009D06D6" w:rsidRDefault="009D06D6" w:rsidP="009D06D6">
      <w:pPr>
        <w:pStyle w:val="a4"/>
        <w:tabs>
          <w:tab w:val="left" w:pos="567"/>
        </w:tabs>
        <w:spacing w:after="0" w:line="360" w:lineRule="auto"/>
        <w:ind w:left="284" w:firstLine="0"/>
        <w:rPr>
          <w:color w:val="auto"/>
          <w:sz w:val="24"/>
          <w:szCs w:val="24"/>
        </w:rPr>
      </w:pPr>
    </w:p>
    <w:p w:rsidR="009D06D6" w:rsidRDefault="009D06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776DE" w:rsidRPr="009D06D6" w:rsidRDefault="009D06D6">
      <w:pPr>
        <w:pStyle w:val="a4"/>
        <w:numPr>
          <w:ilvl w:val="0"/>
          <w:numId w:val="4"/>
        </w:numPr>
        <w:spacing w:after="200" w:line="276" w:lineRule="auto"/>
        <w:jc w:val="center"/>
        <w:rPr>
          <w:b/>
          <w:color w:val="auto"/>
          <w:sz w:val="24"/>
          <w:szCs w:val="24"/>
        </w:rPr>
      </w:pPr>
      <w:r>
        <w:rPr>
          <w:b/>
          <w:sz w:val="24"/>
          <w:szCs w:val="24"/>
        </w:rPr>
        <w:lastRenderedPageBreak/>
        <w:t>ВВЕДЕНИЕ</w:t>
      </w:r>
    </w:p>
    <w:p w:rsidR="009D06D6" w:rsidRDefault="009D06D6" w:rsidP="009D06D6">
      <w:pPr>
        <w:pStyle w:val="a4"/>
        <w:spacing w:after="200" w:line="276" w:lineRule="auto"/>
        <w:ind w:firstLine="0"/>
        <w:rPr>
          <w:b/>
          <w:color w:val="auto"/>
          <w:sz w:val="24"/>
          <w:szCs w:val="24"/>
        </w:rPr>
      </w:pPr>
    </w:p>
    <w:p w:rsidR="005776DE" w:rsidRDefault="006E5C62" w:rsidP="009D06D6">
      <w:pPr>
        <w:pStyle w:val="a4"/>
        <w:numPr>
          <w:ilvl w:val="1"/>
          <w:numId w:val="4"/>
        </w:numPr>
        <w:spacing w:after="200" w:line="276" w:lineRule="auto"/>
        <w:ind w:left="720" w:hanging="11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Нормативно-правовая база проведения государственной итоговой аттестации по образовательной программе подготовке специалистов среднего звена специальности </w:t>
      </w:r>
      <w:r w:rsidR="009D06D6">
        <w:rPr>
          <w:b/>
          <w:sz w:val="24"/>
          <w:szCs w:val="24"/>
        </w:rPr>
        <w:t>09.02.05 Прикладная информатика (по отраслям)</w:t>
      </w:r>
    </w:p>
    <w:p w:rsidR="005776DE" w:rsidRDefault="005776DE">
      <w:pPr>
        <w:pStyle w:val="a4"/>
        <w:spacing w:after="200" w:line="276" w:lineRule="auto"/>
        <w:ind w:firstLine="0"/>
        <w:rPr>
          <w:b/>
          <w:sz w:val="24"/>
          <w:szCs w:val="24"/>
        </w:rPr>
      </w:pPr>
    </w:p>
    <w:p w:rsidR="009D06D6" w:rsidRPr="0024511B" w:rsidRDefault="009D06D6" w:rsidP="009D06D6">
      <w:pPr>
        <w:pStyle w:val="a4"/>
        <w:shd w:val="clear" w:color="auto" w:fill="FFFFFF"/>
        <w:autoSpaceDE w:val="0"/>
        <w:autoSpaceDN w:val="0"/>
        <w:adjustRightInd w:val="0"/>
        <w:spacing w:after="0" w:line="360" w:lineRule="auto"/>
        <w:ind w:left="0" w:firstLine="567"/>
        <w:rPr>
          <w:sz w:val="24"/>
          <w:szCs w:val="24"/>
        </w:rPr>
      </w:pPr>
      <w:r w:rsidRPr="0024511B">
        <w:rPr>
          <w:sz w:val="24"/>
          <w:szCs w:val="24"/>
        </w:rPr>
        <w:t>Программа государственной итоговой аттестации (ГИА) разработана в соответствии с:</w:t>
      </w:r>
    </w:p>
    <w:p w:rsidR="009D06D6" w:rsidRPr="0024511B" w:rsidRDefault="009D06D6" w:rsidP="009D06D6">
      <w:pPr>
        <w:pStyle w:val="a4"/>
        <w:shd w:val="clear" w:color="auto" w:fill="FFFFFF"/>
        <w:autoSpaceDE w:val="0"/>
        <w:autoSpaceDN w:val="0"/>
        <w:adjustRightInd w:val="0"/>
        <w:spacing w:after="0" w:line="360" w:lineRule="auto"/>
        <w:ind w:left="0" w:firstLine="567"/>
        <w:rPr>
          <w:sz w:val="24"/>
          <w:szCs w:val="24"/>
        </w:rPr>
      </w:pPr>
      <w:r w:rsidRPr="0024511B">
        <w:rPr>
          <w:sz w:val="24"/>
          <w:szCs w:val="24"/>
        </w:rPr>
        <w:t>- </w:t>
      </w:r>
      <w:hyperlink r:id="rId8" w:anchor="l7424" w:tgtFrame="_blank" w:history="1">
        <w:r w:rsidRPr="0024511B">
          <w:rPr>
            <w:sz w:val="24"/>
            <w:szCs w:val="24"/>
          </w:rPr>
          <w:t>частью 5</w:t>
        </w:r>
      </w:hyperlink>
      <w:r w:rsidRPr="0024511B">
        <w:rPr>
          <w:sz w:val="24"/>
          <w:szCs w:val="24"/>
        </w:rPr>
        <w:t> статьи 59 Федерального закона от 29 декабря 2012 г. N 273-ФЗ «Об образовании в Российской Федерации»,</w:t>
      </w:r>
    </w:p>
    <w:p w:rsidR="009D06D6" w:rsidRPr="0024511B" w:rsidRDefault="009D06D6" w:rsidP="009D06D6">
      <w:pPr>
        <w:pStyle w:val="a4"/>
        <w:shd w:val="clear" w:color="auto" w:fill="FFFFFF"/>
        <w:autoSpaceDE w:val="0"/>
        <w:autoSpaceDN w:val="0"/>
        <w:adjustRightInd w:val="0"/>
        <w:spacing w:after="0" w:line="360" w:lineRule="auto"/>
        <w:ind w:left="0" w:firstLine="567"/>
        <w:rPr>
          <w:sz w:val="24"/>
          <w:szCs w:val="24"/>
        </w:rPr>
      </w:pPr>
      <w:r w:rsidRPr="0024511B">
        <w:rPr>
          <w:sz w:val="24"/>
          <w:szCs w:val="24"/>
        </w:rPr>
        <w:t>- Порядком проведения государственной итого</w:t>
      </w:r>
      <w:r w:rsidRPr="0024511B">
        <w:rPr>
          <w:sz w:val="24"/>
          <w:szCs w:val="24"/>
        </w:rPr>
        <w:softHyphen/>
        <w:t>вой аттестации по образовательным программам среднего профессионального образо</w:t>
      </w:r>
      <w:r w:rsidRPr="0024511B">
        <w:rPr>
          <w:sz w:val="24"/>
          <w:szCs w:val="24"/>
        </w:rPr>
        <w:softHyphen/>
        <w:t>вания, утвержденным Приказом Министерства просвещения Российской Феде</w:t>
      </w:r>
      <w:r w:rsidRPr="0024511B">
        <w:rPr>
          <w:sz w:val="24"/>
          <w:szCs w:val="24"/>
        </w:rPr>
        <w:softHyphen/>
        <w:t xml:space="preserve">рации от 08 ноября 2021 г. N 800 «Об утверждении Порядка проведения государственной итоговой аттестации по образовательным программам среднего профессионального образования» (в ред. Приказа </w:t>
      </w:r>
      <w:proofErr w:type="spellStart"/>
      <w:r w:rsidRPr="0024511B">
        <w:rPr>
          <w:sz w:val="24"/>
          <w:szCs w:val="24"/>
        </w:rPr>
        <w:t>Минпросвещения</w:t>
      </w:r>
      <w:proofErr w:type="spellEnd"/>
      <w:r w:rsidRPr="0024511B">
        <w:rPr>
          <w:sz w:val="24"/>
          <w:szCs w:val="24"/>
        </w:rPr>
        <w:t xml:space="preserve"> РФ </w:t>
      </w:r>
      <w:hyperlink r:id="rId9" w:anchor="l0" w:tgtFrame="_blank" w:history="1">
        <w:r w:rsidRPr="0024511B">
          <w:rPr>
            <w:sz w:val="24"/>
            <w:szCs w:val="24"/>
          </w:rPr>
          <w:t>от 05.05.2022 N 311</w:t>
        </w:r>
      </w:hyperlink>
      <w:r w:rsidRPr="0024511B">
        <w:rPr>
          <w:sz w:val="24"/>
          <w:szCs w:val="24"/>
        </w:rPr>
        <w:t>, Зарегистрировано в Минюсте России 7 декабря 2021 г. N 66211),</w:t>
      </w:r>
    </w:p>
    <w:p w:rsidR="009D06D6" w:rsidRPr="0024511B" w:rsidRDefault="009D06D6" w:rsidP="009D06D6">
      <w:pPr>
        <w:pStyle w:val="a4"/>
        <w:shd w:val="clear" w:color="auto" w:fill="FFFFFF"/>
        <w:autoSpaceDE w:val="0"/>
        <w:autoSpaceDN w:val="0"/>
        <w:adjustRightInd w:val="0"/>
        <w:spacing w:after="0" w:line="360" w:lineRule="auto"/>
        <w:ind w:left="0" w:firstLine="567"/>
        <w:rPr>
          <w:sz w:val="24"/>
          <w:szCs w:val="24"/>
        </w:rPr>
      </w:pPr>
      <w:r w:rsidRPr="0024511B">
        <w:rPr>
          <w:sz w:val="24"/>
          <w:szCs w:val="24"/>
        </w:rPr>
        <w:t>- федеральным государственным образовательным стандартом среднего профессионального образования по специальности 44.02.02 Преподавание в начальных классах, утвержденным приказом Министерства образования и науки Российской Федерации от 27 октября 2014 г. N 1353;</w:t>
      </w:r>
    </w:p>
    <w:p w:rsidR="009D06D6" w:rsidRPr="0024511B" w:rsidRDefault="009D06D6" w:rsidP="009D06D6">
      <w:pPr>
        <w:pStyle w:val="a4"/>
        <w:shd w:val="clear" w:color="auto" w:fill="FFFFFF"/>
        <w:autoSpaceDE w:val="0"/>
        <w:autoSpaceDN w:val="0"/>
        <w:adjustRightInd w:val="0"/>
        <w:spacing w:after="0" w:line="360" w:lineRule="auto"/>
        <w:ind w:left="0" w:firstLine="567"/>
        <w:rPr>
          <w:sz w:val="24"/>
          <w:szCs w:val="24"/>
        </w:rPr>
      </w:pPr>
      <w:r w:rsidRPr="0024511B">
        <w:rPr>
          <w:sz w:val="24"/>
          <w:szCs w:val="24"/>
        </w:rPr>
        <w:t xml:space="preserve">-  Методическими рекомендациями об организации выполнения и защиты выпускной квалификационной работы в образовательных организациях, реализующих образовательные программы среднего профессионального образования по программам подготовки специалистов среднего звена, изложенными в письме </w:t>
      </w:r>
      <w:proofErr w:type="spellStart"/>
      <w:r w:rsidRPr="0024511B">
        <w:rPr>
          <w:sz w:val="24"/>
          <w:szCs w:val="24"/>
        </w:rPr>
        <w:t>Минобрнауки</w:t>
      </w:r>
      <w:proofErr w:type="spellEnd"/>
      <w:r w:rsidRPr="0024511B">
        <w:rPr>
          <w:sz w:val="24"/>
          <w:szCs w:val="24"/>
        </w:rPr>
        <w:t xml:space="preserve"> России от 20.07.2015 года № 06 -846;</w:t>
      </w:r>
    </w:p>
    <w:p w:rsidR="009D06D6" w:rsidRPr="0024511B" w:rsidRDefault="009D06D6" w:rsidP="009D06D6">
      <w:pPr>
        <w:pStyle w:val="a4"/>
        <w:shd w:val="clear" w:color="auto" w:fill="FFFFFF"/>
        <w:autoSpaceDE w:val="0"/>
        <w:autoSpaceDN w:val="0"/>
        <w:adjustRightInd w:val="0"/>
        <w:spacing w:after="0" w:line="360" w:lineRule="auto"/>
        <w:ind w:left="0" w:firstLine="567"/>
        <w:rPr>
          <w:sz w:val="24"/>
          <w:szCs w:val="24"/>
        </w:rPr>
      </w:pPr>
      <w:r w:rsidRPr="0024511B">
        <w:rPr>
          <w:sz w:val="24"/>
          <w:szCs w:val="24"/>
        </w:rPr>
        <w:t> - Положением «О проведении государственной итоговой аттестации по образовательным программам среднего профессионального образования» ГАПОУ «</w:t>
      </w:r>
      <w:proofErr w:type="spellStart"/>
      <w:r w:rsidRPr="0024511B">
        <w:rPr>
          <w:sz w:val="24"/>
          <w:szCs w:val="24"/>
        </w:rPr>
        <w:t>Мензелинский</w:t>
      </w:r>
      <w:proofErr w:type="spellEnd"/>
      <w:r w:rsidRPr="0024511B">
        <w:rPr>
          <w:sz w:val="24"/>
          <w:szCs w:val="24"/>
        </w:rPr>
        <w:t xml:space="preserve"> педагогический колледж имени Мусы </w:t>
      </w:r>
      <w:proofErr w:type="spellStart"/>
      <w:r w:rsidRPr="0024511B">
        <w:rPr>
          <w:sz w:val="24"/>
          <w:szCs w:val="24"/>
        </w:rPr>
        <w:t>Джалиля</w:t>
      </w:r>
      <w:proofErr w:type="spellEnd"/>
      <w:r w:rsidRPr="0024511B">
        <w:rPr>
          <w:sz w:val="24"/>
          <w:szCs w:val="24"/>
        </w:rPr>
        <w:t>».</w:t>
      </w:r>
    </w:p>
    <w:p w:rsidR="005776DE" w:rsidRDefault="006E5C62">
      <w:pPr>
        <w:pStyle w:val="a4"/>
        <w:tabs>
          <w:tab w:val="left" w:pos="8580"/>
        </w:tabs>
        <w:spacing w:after="200" w:line="276" w:lineRule="auto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ab/>
      </w:r>
    </w:p>
    <w:p w:rsidR="005776DE" w:rsidRDefault="005776DE">
      <w:pPr>
        <w:spacing w:after="200" w:line="276" w:lineRule="auto"/>
        <w:rPr>
          <w:sz w:val="24"/>
          <w:szCs w:val="24"/>
        </w:rPr>
        <w:sectPr w:rsidR="005776DE">
          <w:footerReference w:type="default" r:id="rId10"/>
          <w:pgSz w:w="11906" w:h="16838"/>
          <w:pgMar w:top="1440" w:right="566" w:bottom="1440" w:left="1133" w:header="0" w:footer="0" w:gutter="0"/>
          <w:cols w:space="720"/>
          <w:noEndnote/>
        </w:sectPr>
      </w:pPr>
    </w:p>
    <w:p w:rsidR="009D06D6" w:rsidRPr="0024511B" w:rsidRDefault="009D06D6" w:rsidP="009D06D6">
      <w:pPr>
        <w:tabs>
          <w:tab w:val="left" w:pos="1276"/>
        </w:tabs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511B">
        <w:rPr>
          <w:rFonts w:ascii="Times New Roman" w:hAnsi="Times New Roman" w:cs="Times New Roman"/>
          <w:b/>
          <w:sz w:val="24"/>
          <w:szCs w:val="24"/>
        </w:rPr>
        <w:lastRenderedPageBreak/>
        <w:t>1.2 Условия подготовки и порядок проведения государственной итоговой аттестации</w:t>
      </w:r>
    </w:p>
    <w:p w:rsidR="009D06D6" w:rsidRPr="0024511B" w:rsidRDefault="009D06D6" w:rsidP="009D06D6">
      <w:pPr>
        <w:pStyle w:val="ConsPlusNormal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D06D6" w:rsidRPr="0024511B" w:rsidRDefault="009D06D6" w:rsidP="009D06D6">
      <w:pPr>
        <w:pStyle w:val="ConsPlusNormal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 xml:space="preserve">К государственной итоговой аттестации допускается студент, не имеющий академической задолженности и в полном объеме выполнивший учебный план или индивидуальный учебный план по осваиваемой образовательной программе среднего профессионального образования. </w:t>
      </w:r>
    </w:p>
    <w:p w:rsidR="009D06D6" w:rsidRPr="0024511B" w:rsidRDefault="009D06D6" w:rsidP="009D06D6">
      <w:pPr>
        <w:pStyle w:val="ConsPlusNormal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Программа государственной итоговой аттестации, требования к выпускным квалификационным работам, а также критерии оценки знаний, утвержденные образовательной организацией, доводятся до сведения студентов, не позднее чем за шесть месяцев до начала государственной итоговой аттестации.</w:t>
      </w:r>
    </w:p>
    <w:p w:rsidR="009D06D6" w:rsidRPr="0024511B" w:rsidRDefault="009D06D6" w:rsidP="009D06D6">
      <w:pPr>
        <w:pStyle w:val="ConsPlusNormal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Сдача государственного экзамена (при наличии) и защита выпускных квалификационных работ проводятся на открытых заседаниях государственной экзаменационной комиссии с участием не менее двух третей ее состава.</w:t>
      </w:r>
    </w:p>
    <w:p w:rsidR="009D06D6" w:rsidRPr="0024511B" w:rsidRDefault="009D06D6" w:rsidP="009D06D6">
      <w:pPr>
        <w:pStyle w:val="ConsPlusNormal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 xml:space="preserve"> Результаты любой из форм государственной итоговой аттестации определяются оценками "отлично", "хорошо", "удовлетворительно", "неудовлетворительно" и объявляются в тот же день после оформления в установленном порядке протоколов заседаний государственных экзаменационных комиссий.</w:t>
      </w:r>
    </w:p>
    <w:p w:rsidR="009D06D6" w:rsidRPr="0024511B" w:rsidRDefault="009D06D6" w:rsidP="009D06D6">
      <w:pPr>
        <w:pStyle w:val="ConsPlusNormal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Решения государственных экзаменационных комиссий принимаются на закрытых заседаниях простым большинством голосов членов комиссии, участвующих в заседании, при обязательном присутствии председателя комиссии или его заместителя. При равном числе голосов голос председательствующего на заседании государственной экзаменационной комиссии является решающим.</w:t>
      </w:r>
    </w:p>
    <w:p w:rsidR="009D06D6" w:rsidRPr="0024511B" w:rsidRDefault="009D06D6" w:rsidP="009D06D6">
      <w:pPr>
        <w:pStyle w:val="ConsPlusNormal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Лицам, не проходившим государственной итоговой аттестации по уважительной причине, предоставляется возможность пройти государственную итоговую аттестацию без отчисления из ГАПОУ «</w:t>
      </w:r>
      <w:proofErr w:type="spellStart"/>
      <w:r w:rsidRPr="0024511B">
        <w:rPr>
          <w:rFonts w:ascii="Times New Roman" w:hAnsi="Times New Roman" w:cs="Times New Roman"/>
          <w:sz w:val="24"/>
          <w:szCs w:val="24"/>
        </w:rPr>
        <w:t>Мензелинский</w:t>
      </w:r>
      <w:proofErr w:type="spellEnd"/>
      <w:r w:rsidRPr="0024511B">
        <w:rPr>
          <w:rFonts w:ascii="Times New Roman" w:hAnsi="Times New Roman" w:cs="Times New Roman"/>
          <w:sz w:val="24"/>
          <w:szCs w:val="24"/>
        </w:rPr>
        <w:t xml:space="preserve"> педагогический колледж имени Мусы </w:t>
      </w:r>
      <w:proofErr w:type="spellStart"/>
      <w:r w:rsidRPr="0024511B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 w:rsidRPr="0024511B">
        <w:rPr>
          <w:rFonts w:ascii="Times New Roman" w:hAnsi="Times New Roman" w:cs="Times New Roman"/>
          <w:sz w:val="24"/>
          <w:szCs w:val="24"/>
        </w:rPr>
        <w:t>». Дополнительные заседания государственных экзаменационных комиссий организуются в установленные ГАПОУ «</w:t>
      </w:r>
      <w:proofErr w:type="spellStart"/>
      <w:r w:rsidRPr="0024511B">
        <w:rPr>
          <w:rFonts w:ascii="Times New Roman" w:hAnsi="Times New Roman" w:cs="Times New Roman"/>
          <w:sz w:val="24"/>
          <w:szCs w:val="24"/>
        </w:rPr>
        <w:t>Мензелинский</w:t>
      </w:r>
      <w:proofErr w:type="spellEnd"/>
      <w:r w:rsidRPr="0024511B">
        <w:rPr>
          <w:rFonts w:ascii="Times New Roman" w:hAnsi="Times New Roman" w:cs="Times New Roman"/>
          <w:sz w:val="24"/>
          <w:szCs w:val="24"/>
        </w:rPr>
        <w:t xml:space="preserve"> педагогический колледж имени Мусы </w:t>
      </w:r>
      <w:proofErr w:type="spellStart"/>
      <w:r w:rsidRPr="0024511B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 w:rsidRPr="0024511B">
        <w:rPr>
          <w:rFonts w:ascii="Times New Roman" w:hAnsi="Times New Roman" w:cs="Times New Roman"/>
          <w:sz w:val="24"/>
          <w:szCs w:val="24"/>
        </w:rPr>
        <w:t>» сроки, но не позднее четырех месяцев после подачи заявления лицом, не проходившим государственной итоговой аттестации по уважительной причине.</w:t>
      </w:r>
    </w:p>
    <w:p w:rsidR="009D06D6" w:rsidRPr="0024511B" w:rsidRDefault="009D06D6" w:rsidP="009D06D6">
      <w:pPr>
        <w:pStyle w:val="ConsPlusNormal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Обучающиеся, не прошедшие государственной итоговой аттестации или получившие на государственной итоговой аттестации неудовлетворительные результаты, проходят государственную итоговую аттестацию не ранее чем через шесть месяцев после прохождения государственной итоговой аттестации впервые.</w:t>
      </w:r>
    </w:p>
    <w:p w:rsidR="009D06D6" w:rsidRPr="0024511B" w:rsidRDefault="009D06D6" w:rsidP="009D06D6">
      <w:pPr>
        <w:pStyle w:val="ConsPlusNormal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 xml:space="preserve">Для прохождения государственной итоговой аттестации лицо, не прошедшее </w:t>
      </w:r>
      <w:r w:rsidRPr="0024511B">
        <w:rPr>
          <w:rFonts w:ascii="Times New Roman" w:hAnsi="Times New Roman" w:cs="Times New Roman"/>
          <w:sz w:val="24"/>
          <w:szCs w:val="24"/>
        </w:rPr>
        <w:lastRenderedPageBreak/>
        <w:t>государственную итоговую аттестацию по неуважительной причине или получившее на государственной итоговой аттестации неудовлетворительную оценку, восстанавливается в образовательной организации на период времени, установленный образовательной организацией самостоятельно, но не менее предусмотренного календарным учебным графиком для прохождения государственной итоговой аттестации соответствующей образовательной программы среднего профессионального образования.</w:t>
      </w:r>
    </w:p>
    <w:p w:rsidR="009D06D6" w:rsidRPr="0024511B" w:rsidRDefault="009D06D6" w:rsidP="009D06D6">
      <w:pPr>
        <w:pStyle w:val="ConsPlusNormal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Повторное прохождение государственной итоговой аттестации для одного лица назначается образовательной организацией не более двух раз.</w:t>
      </w:r>
    </w:p>
    <w:p w:rsidR="009D06D6" w:rsidRPr="0024511B" w:rsidRDefault="009D06D6" w:rsidP="009D06D6">
      <w:pPr>
        <w:pStyle w:val="ConsPlusNormal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>Решение государственной экзаменационной комиссии оформляется протоколом, который подписывается председателем государственной экзаменационной комиссии (в случае отсутствия председателя - его заместителем) и секретарем государственной экзаменационной комиссии и хранится в архиве образовательной организации.</w:t>
      </w:r>
    </w:p>
    <w:p w:rsidR="009D06D6" w:rsidRDefault="009D06D6" w:rsidP="009D06D6">
      <w:pPr>
        <w:tabs>
          <w:tab w:val="left" w:pos="1276"/>
        </w:tabs>
        <w:spacing w:after="200"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4511B">
        <w:rPr>
          <w:rFonts w:ascii="Times New Roman" w:hAnsi="Times New Roman" w:cs="Times New Roman"/>
          <w:sz w:val="24"/>
          <w:szCs w:val="24"/>
        </w:rPr>
        <w:t xml:space="preserve">      Секретари государственных экзаменационных комиссий по окончании итогового испытания (в виде ВКР) предоставляют в учебную часть отчеты по </w:t>
      </w:r>
      <w:proofErr w:type="gramStart"/>
      <w:r w:rsidRPr="0024511B">
        <w:rPr>
          <w:rFonts w:ascii="Times New Roman" w:hAnsi="Times New Roman" w:cs="Times New Roman"/>
          <w:sz w:val="24"/>
          <w:szCs w:val="24"/>
        </w:rPr>
        <w:t>форме  Приложения</w:t>
      </w:r>
      <w:proofErr w:type="gramEnd"/>
      <w:r w:rsidRPr="0024511B">
        <w:rPr>
          <w:rFonts w:ascii="Times New Roman" w:hAnsi="Times New Roman" w:cs="Times New Roman"/>
          <w:sz w:val="24"/>
          <w:szCs w:val="24"/>
        </w:rPr>
        <w:t xml:space="preserve"> 1. Эта же форма сохраняется при выполнении протоколов итоговой государственной аттестации по специальностям.</w:t>
      </w:r>
    </w:p>
    <w:p w:rsidR="009D06D6" w:rsidRDefault="009D06D6">
      <w:pPr>
        <w:tabs>
          <w:tab w:val="left" w:pos="1276"/>
        </w:tabs>
        <w:spacing w:after="200" w:line="276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  <w:sectPr w:rsidR="009D06D6">
          <w:pgSz w:w="11906" w:h="16838"/>
          <w:pgMar w:top="1440" w:right="566" w:bottom="1440" w:left="1133" w:header="0" w:footer="0" w:gutter="0"/>
          <w:cols w:space="720"/>
          <w:noEndnote/>
        </w:sectPr>
      </w:pPr>
    </w:p>
    <w:p w:rsidR="005776DE" w:rsidRDefault="006E5C62" w:rsidP="009D06D6">
      <w:pPr>
        <w:spacing w:after="200" w:line="276" w:lineRule="auto"/>
        <w:jc w:val="both"/>
        <w:rPr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1.3 Требования к результатам освоения программы подготовки специалистов среднего звена</w:t>
      </w:r>
    </w:p>
    <w:p w:rsidR="005776DE" w:rsidRDefault="005776DE">
      <w:pPr>
        <w:widowControl w:val="0"/>
        <w:spacing w:after="0" w:line="240" w:lineRule="auto"/>
        <w:rPr>
          <w:rFonts w:ascii="Times New Roman" w:eastAsia="Arial Unicode MS" w:hAnsi="Times New Roman" w:cs="Times New Roman"/>
          <w:color w:val="000000"/>
          <w:sz w:val="24"/>
          <w:szCs w:val="24"/>
          <w:lang w:bidi="ru-RU"/>
        </w:rPr>
      </w:pPr>
    </w:p>
    <w:p w:rsidR="009D06D6" w:rsidRDefault="009D06D6" w:rsidP="009D06D6">
      <w:pPr>
        <w:pStyle w:val="ConsPlusNormal"/>
        <w:spacing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Техник-программист должен обладать общими компетенциями, включающими в себя способность:</w:t>
      </w:r>
    </w:p>
    <w:p w:rsidR="009D06D6" w:rsidRDefault="009D06D6" w:rsidP="009D06D6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9D06D6" w:rsidRDefault="009D06D6" w:rsidP="009D06D6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9D06D6" w:rsidRDefault="009D06D6" w:rsidP="009D06D6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ОК 3. Принимать решения в стандартных и нестандартных ситуациях и нести за них ответственность.</w:t>
      </w:r>
    </w:p>
    <w:p w:rsidR="009D06D6" w:rsidRDefault="009D06D6" w:rsidP="009D06D6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9D06D6" w:rsidRDefault="009D06D6" w:rsidP="009D06D6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ОК 5. Использовать информационно-коммуникационные технологии в профессиональной деятельности.</w:t>
      </w:r>
    </w:p>
    <w:p w:rsidR="009D06D6" w:rsidRDefault="009D06D6" w:rsidP="009D06D6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ОК 6. Работать в коллективе и команде, эффективно общаться с коллегами, руководством, потребителями.</w:t>
      </w:r>
    </w:p>
    <w:p w:rsidR="009D06D6" w:rsidRDefault="009D06D6" w:rsidP="009D06D6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ОК 7. Брать на себя ответственность за работу членов команды (подчиненных), результат выполнения заданий.</w:t>
      </w:r>
    </w:p>
    <w:p w:rsidR="009D06D6" w:rsidRDefault="009D06D6" w:rsidP="009D06D6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9D06D6" w:rsidRDefault="009D06D6" w:rsidP="009D06D6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ОК 9. Ориентироваться в условиях частой смены технологий в профессиональной деятельности.</w:t>
      </w:r>
    </w:p>
    <w:p w:rsidR="009D06D6" w:rsidRDefault="009D06D6" w:rsidP="009D06D6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Техник-программист должен обладать профессиональными компетенциями, соответствующими видам деятельности:</w:t>
      </w:r>
    </w:p>
    <w:p w:rsidR="009D06D6" w:rsidRDefault="009D06D6" w:rsidP="009D06D6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1. Обработка отраслевой информации.</w:t>
      </w:r>
    </w:p>
    <w:p w:rsidR="009D06D6" w:rsidRDefault="009D06D6" w:rsidP="009D06D6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ПК 1.1. Обрабатывать статический информационный контент.</w:t>
      </w:r>
    </w:p>
    <w:p w:rsidR="009D06D6" w:rsidRDefault="009D06D6" w:rsidP="009D06D6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ПК 1.2. Обрабатывать динамический информационный контент.</w:t>
      </w:r>
    </w:p>
    <w:p w:rsidR="009D06D6" w:rsidRDefault="009D06D6" w:rsidP="009D06D6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ПК 1.3. Осуществлять подготовку оборудования к работе.</w:t>
      </w:r>
    </w:p>
    <w:p w:rsidR="009D06D6" w:rsidRDefault="009D06D6" w:rsidP="009D06D6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ПК 1.4. Настраивать и работать с отраслевым оборудованием обработки информационного контента.</w:t>
      </w:r>
    </w:p>
    <w:p w:rsidR="009D06D6" w:rsidRDefault="009D06D6" w:rsidP="009D06D6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ПК 1.5. Контролировать работу компьютерных, периферийных устройств и телекоммуникационных систем, обеспечивать их правильную эксплуатацию.</w:t>
      </w:r>
    </w:p>
    <w:p w:rsidR="009D06D6" w:rsidRDefault="009D06D6" w:rsidP="009D06D6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2. Разработка, внедрение и адаптация программного обеспечения отраслевой направленности.</w:t>
      </w:r>
    </w:p>
    <w:p w:rsidR="009D06D6" w:rsidRDefault="009D06D6" w:rsidP="009D06D6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ПК 2.1. Осуществлять сбор и анализ информации для определения потребностей клиента.</w:t>
      </w:r>
    </w:p>
    <w:p w:rsidR="009D06D6" w:rsidRDefault="009D06D6" w:rsidP="009D06D6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ПК 2.2. Разрабатывать и публиковать программное обеспечение и информационные ресурсы отраслевой направленности со статическим и динамическим контентом на основе готовых спецификаций и стандартов.</w:t>
      </w:r>
    </w:p>
    <w:p w:rsidR="009D06D6" w:rsidRDefault="009D06D6" w:rsidP="009D06D6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ПК 2.3. Проводить отладку и тестирование программного обеспечения отраслевой направленности.</w:t>
      </w:r>
    </w:p>
    <w:p w:rsidR="009D06D6" w:rsidRDefault="009D06D6" w:rsidP="009D06D6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ПК 2.4. Проводить адаптацию отраслевого программного обеспечения.</w:t>
      </w:r>
    </w:p>
    <w:p w:rsidR="009D06D6" w:rsidRDefault="009D06D6" w:rsidP="009D06D6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ПК 2.5. Разрабатывать и вести проектную и техническую документацию.</w:t>
      </w:r>
    </w:p>
    <w:p w:rsidR="009D06D6" w:rsidRDefault="009D06D6" w:rsidP="009D06D6">
      <w:pPr>
        <w:widowControl w:val="0"/>
        <w:spacing w:after="0" w:line="360" w:lineRule="auto"/>
        <w:ind w:firstLine="567"/>
        <w:rPr>
          <w:rFonts w:ascii="Times New Roman" w:eastAsia="Arial Unicode MS" w:hAnsi="Times New Roman" w:cs="Times New Roman"/>
          <w:color w:val="000000"/>
          <w:sz w:val="24"/>
          <w:szCs w:val="24"/>
          <w:lang w:bidi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ПК 2.6. Участвовать в измерении и контроле качества продуктов.</w:t>
      </w:r>
    </w:p>
    <w:p w:rsidR="009D06D6" w:rsidRDefault="009D06D6" w:rsidP="009D06D6">
      <w:pPr>
        <w:pStyle w:val="ConsPlusNormal"/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Сопровождение и продвижение программного обеспечения отраслевой направленности.</w:t>
      </w:r>
    </w:p>
    <w:p w:rsidR="009D06D6" w:rsidRDefault="009D06D6" w:rsidP="009D06D6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3.1. Разрешать проблемы совместимости программного обеспечения отраслевой направленности.</w:t>
      </w:r>
    </w:p>
    <w:p w:rsidR="009D06D6" w:rsidRDefault="009D06D6" w:rsidP="009D06D6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3.2. Осуществлять продвижение и презентацию программного обеспечения отраслевой направленности.</w:t>
      </w:r>
    </w:p>
    <w:p w:rsidR="009D06D6" w:rsidRDefault="009D06D6" w:rsidP="009D06D6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3.3. Проводить обслуживание, тестовые проверки, настройку программного обеспечения отраслевой направленности.</w:t>
      </w:r>
    </w:p>
    <w:p w:rsidR="009D06D6" w:rsidRDefault="009D06D6" w:rsidP="009D06D6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3.4. Работать с системами управления взаимоотношениями с клиентами.</w:t>
      </w:r>
    </w:p>
    <w:p w:rsidR="009D06D6" w:rsidRDefault="009D06D6" w:rsidP="009D06D6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Обеспечение проектной деятельности.</w:t>
      </w:r>
    </w:p>
    <w:p w:rsidR="009D06D6" w:rsidRDefault="009D06D6" w:rsidP="009D06D6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4.1. Обеспечивать содержание проектных операций.</w:t>
      </w:r>
    </w:p>
    <w:p w:rsidR="009D06D6" w:rsidRDefault="009D06D6" w:rsidP="009D06D6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4.2. Определять сроки и стоимость проектных операций</w:t>
      </w:r>
    </w:p>
    <w:p w:rsidR="009D06D6" w:rsidRDefault="009D06D6" w:rsidP="009D06D6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4.3. Определять качество проектных операций.</w:t>
      </w:r>
    </w:p>
    <w:p w:rsidR="009D06D6" w:rsidRDefault="009D06D6" w:rsidP="009D06D6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4.4. Определять ресурсы проектных операций.</w:t>
      </w:r>
    </w:p>
    <w:p w:rsidR="009D06D6" w:rsidRDefault="009D06D6" w:rsidP="009D06D6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4.5. Определять риски проектных операций.</w:t>
      </w:r>
    </w:p>
    <w:p w:rsidR="005776DE" w:rsidRDefault="005776DE">
      <w:pPr>
        <w:tabs>
          <w:tab w:val="left" w:pos="1275"/>
        </w:tabs>
        <w:rPr>
          <w:rFonts w:ascii="Times New Roman" w:eastAsia="Arial Unicode MS" w:hAnsi="Times New Roman" w:cs="Times New Roman"/>
          <w:sz w:val="24"/>
          <w:szCs w:val="24"/>
          <w:lang w:bidi="ru-RU"/>
        </w:rPr>
        <w:sectPr w:rsidR="005776DE">
          <w:pgSz w:w="11900" w:h="16840"/>
          <w:pgMar w:top="360" w:right="360" w:bottom="360" w:left="851" w:header="0" w:footer="3" w:gutter="0"/>
          <w:cols w:space="720"/>
          <w:noEndnote/>
          <w:docGrid w:linePitch="360"/>
        </w:sectPr>
      </w:pPr>
    </w:p>
    <w:p w:rsidR="005776DE" w:rsidRDefault="006E5C62">
      <w:pPr>
        <w:framePr w:wrap="none" w:vAnchor="page" w:hAnchor="page" w:x="6076" w:y="754"/>
        <w:widowControl w:val="0"/>
        <w:spacing w:after="0" w:line="240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lastRenderedPageBreak/>
        <w:t>6</w:t>
      </w:r>
    </w:p>
    <w:p w:rsidR="005776DE" w:rsidRDefault="006E5C62" w:rsidP="009D06D6">
      <w:pPr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1.4 Вид и форма итоговой государственной аттестации</w:t>
      </w:r>
    </w:p>
    <w:p w:rsidR="005776DE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Формой государственной итоговой аттестации </w:t>
      </w:r>
      <w:proofErr w:type="gramStart"/>
      <w:r>
        <w:rPr>
          <w:rFonts w:ascii="Times New Roman" w:hAnsi="Times New Roman" w:cs="Times New Roman"/>
          <w:sz w:val="24"/>
          <w:szCs w:val="24"/>
        </w:rPr>
        <w:t>по образовательной программы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ППССЗ по специальности 09.02.05 Прикладная информатика (по отраслям) является защита выпускной квалификационной работы</w:t>
      </w:r>
      <w:r w:rsidR="009D06D6">
        <w:rPr>
          <w:rFonts w:ascii="Times New Roman" w:hAnsi="Times New Roman" w:cs="Times New Roman"/>
          <w:sz w:val="24"/>
          <w:szCs w:val="24"/>
        </w:rPr>
        <w:t xml:space="preserve"> (дипломный проект)</w:t>
      </w:r>
      <w:r>
        <w:rPr>
          <w:rFonts w:ascii="Times New Roman" w:hAnsi="Times New Roman" w:cs="Times New Roman"/>
          <w:sz w:val="24"/>
          <w:szCs w:val="24"/>
        </w:rPr>
        <w:t xml:space="preserve">. Государственная итоговая аттестация включает подготовку и защиту выпускной квалификационной работы в форме дипломного проекта. Государственный экзамен может быть введен по усмотрению </w:t>
      </w:r>
      <w:r>
        <w:rPr>
          <w:rFonts w:ascii="Times New Roman" w:hAnsi="Times New Roman"/>
          <w:sz w:val="24"/>
          <w:szCs w:val="24"/>
        </w:rPr>
        <w:t>ГАПОУ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Мензелинский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педагогический колледж имени Мусы </w:t>
      </w:r>
      <w:proofErr w:type="spellStart"/>
      <w:r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>
        <w:rPr>
          <w:rFonts w:ascii="Times New Roman" w:hAnsi="Times New Roman" w:cs="Times New Roman"/>
          <w:sz w:val="24"/>
          <w:szCs w:val="24"/>
        </w:rPr>
        <w:t>».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Выпускная квалификационная работа способствует систематизации и закреплению знаний выпускника по профессии или специальности при решении конкретных задач, а также выяснению </w:t>
      </w:r>
      <w:r w:rsidRPr="009D06D6">
        <w:rPr>
          <w:rFonts w:ascii="Times New Roman" w:hAnsi="Times New Roman" w:cs="Times New Roman"/>
          <w:sz w:val="24"/>
          <w:szCs w:val="24"/>
        </w:rPr>
        <w:t xml:space="preserve">уровня подготовки выпускника к самостоятельной работе. 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 xml:space="preserve">Темы выпускных квалификационных работ определяются </w:t>
      </w:r>
      <w:r w:rsidRPr="009D06D6">
        <w:rPr>
          <w:rFonts w:ascii="Times New Roman" w:hAnsi="Times New Roman"/>
          <w:sz w:val="24"/>
          <w:szCs w:val="24"/>
        </w:rPr>
        <w:t>ГАПОУ</w:t>
      </w:r>
      <w:r w:rsidRPr="009D06D6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9D06D6">
        <w:rPr>
          <w:rFonts w:ascii="Times New Roman" w:hAnsi="Times New Roman" w:cs="Times New Roman"/>
          <w:sz w:val="24"/>
          <w:szCs w:val="24"/>
        </w:rPr>
        <w:t>Мензелинский</w:t>
      </w:r>
      <w:proofErr w:type="spellEnd"/>
      <w:r w:rsidRPr="009D06D6">
        <w:rPr>
          <w:rFonts w:ascii="Times New Roman" w:hAnsi="Times New Roman" w:cs="Times New Roman"/>
          <w:sz w:val="24"/>
          <w:szCs w:val="24"/>
        </w:rPr>
        <w:t xml:space="preserve"> педагогический колледж имени Мусы </w:t>
      </w:r>
      <w:proofErr w:type="spellStart"/>
      <w:r w:rsidRPr="009D06D6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 w:rsidRPr="009D06D6">
        <w:rPr>
          <w:rFonts w:ascii="Times New Roman" w:hAnsi="Times New Roman" w:cs="Times New Roman"/>
          <w:sz w:val="24"/>
          <w:szCs w:val="24"/>
        </w:rPr>
        <w:t>».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>Студенту предоставляется право выбора темы выпускной квалификационной работы, в том числе предложения своей тематики с необходимым обоснованием целесообразности ее разработки для практического применения. При этом тематика выпускной квалификационной работы должна соответствовать содержанию одного или нескольких профессиональных модулей, входящих в образовательную программу ППССЗ.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 xml:space="preserve">Для подготовки выпускной квалификационной работы студенту назначается руководитель и, при необходимости, консультанты. Закрепление за студентами тем выпускных квалификационных работ, назначение руководителей и консультантов осуществляется распорядительным актом </w:t>
      </w:r>
      <w:r w:rsidRPr="009D06D6">
        <w:rPr>
          <w:rFonts w:ascii="Times New Roman" w:hAnsi="Times New Roman"/>
          <w:sz w:val="24"/>
          <w:szCs w:val="24"/>
        </w:rPr>
        <w:t>ГАПОУ</w:t>
      </w:r>
      <w:r w:rsidRPr="009D06D6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9D06D6">
        <w:rPr>
          <w:rFonts w:ascii="Times New Roman" w:hAnsi="Times New Roman" w:cs="Times New Roman"/>
          <w:sz w:val="24"/>
          <w:szCs w:val="24"/>
        </w:rPr>
        <w:t>Мензелинский</w:t>
      </w:r>
      <w:proofErr w:type="spellEnd"/>
      <w:r w:rsidRPr="009D06D6">
        <w:rPr>
          <w:rFonts w:ascii="Times New Roman" w:hAnsi="Times New Roman" w:cs="Times New Roman"/>
          <w:sz w:val="24"/>
          <w:szCs w:val="24"/>
        </w:rPr>
        <w:t xml:space="preserve"> педагогический колледж имени Мусы </w:t>
      </w:r>
      <w:proofErr w:type="spellStart"/>
      <w:r w:rsidRPr="009D06D6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 w:rsidRPr="009D06D6">
        <w:rPr>
          <w:rFonts w:ascii="Times New Roman" w:hAnsi="Times New Roman" w:cs="Times New Roman"/>
          <w:sz w:val="24"/>
          <w:szCs w:val="24"/>
        </w:rPr>
        <w:t>».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>Государственный экзамен по отдельному профессиональному модулю (междисциплинарному курсу, дисциплине) определяет уровень освоения студентом материала, предусмотренного учебным планом, и охватывает минимальное содержание данного профессионального модуля (междисциплинарного курса, дисциплины), установленное соответствующим федеральным государственным образовательным стандартом среднего профессионального образования.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 xml:space="preserve">Программа государственной итоговой аттестации, требования к выпускным квалификационным работам, а также критерии оценки знаний утверждаются </w:t>
      </w:r>
      <w:r w:rsidRPr="009D06D6">
        <w:rPr>
          <w:rFonts w:ascii="Times New Roman" w:hAnsi="Times New Roman"/>
          <w:sz w:val="24"/>
          <w:szCs w:val="24"/>
        </w:rPr>
        <w:t>ГАПОУ</w:t>
      </w:r>
      <w:r w:rsidRPr="009D06D6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9D06D6">
        <w:rPr>
          <w:rFonts w:ascii="Times New Roman" w:hAnsi="Times New Roman" w:cs="Times New Roman"/>
          <w:sz w:val="24"/>
          <w:szCs w:val="24"/>
        </w:rPr>
        <w:t>Мензелинский</w:t>
      </w:r>
      <w:proofErr w:type="spellEnd"/>
      <w:r w:rsidRPr="009D06D6">
        <w:rPr>
          <w:rFonts w:ascii="Times New Roman" w:hAnsi="Times New Roman" w:cs="Times New Roman"/>
          <w:sz w:val="24"/>
          <w:szCs w:val="24"/>
        </w:rPr>
        <w:t xml:space="preserve"> педагогический колледж имени Мусы </w:t>
      </w:r>
      <w:proofErr w:type="spellStart"/>
      <w:r w:rsidRPr="009D06D6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 w:rsidRPr="009D06D6">
        <w:rPr>
          <w:rFonts w:ascii="Times New Roman" w:hAnsi="Times New Roman" w:cs="Times New Roman"/>
          <w:sz w:val="24"/>
          <w:szCs w:val="24"/>
        </w:rPr>
        <w:t>» после их обсуждения на заседании педагогического совета с участием председателей государственных экзаменационных комиссий.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>Государственная итоговая аттестация выпускников не может быть заменена оценкой уровня их подготовки на основе текущего контроля успеваемости и результатов промежуточной аттестации.</w:t>
      </w:r>
    </w:p>
    <w:p w:rsidR="005776DE" w:rsidRPr="009D06D6" w:rsidRDefault="006E5C6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06D6">
        <w:rPr>
          <w:rFonts w:ascii="Times New Roman" w:hAnsi="Times New Roman" w:cs="Times New Roman"/>
          <w:b/>
          <w:sz w:val="24"/>
          <w:szCs w:val="24"/>
        </w:rPr>
        <w:lastRenderedPageBreak/>
        <w:t>1.5 Объем времени на подготовку и проведение</w:t>
      </w:r>
    </w:p>
    <w:p w:rsidR="005776DE" w:rsidRPr="009D06D6" w:rsidRDefault="005776DE">
      <w:pPr>
        <w:pStyle w:val="a4"/>
        <w:ind w:left="786" w:firstLine="0"/>
        <w:rPr>
          <w:sz w:val="24"/>
          <w:szCs w:val="24"/>
        </w:rPr>
      </w:pP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>В соответствии с ФГОС СПО выпускная квалификационная работа (далее - ВКР) является обязательной частью ГИА. ГИА включает подготовку и защиту ВКР (дипломной работы, дипломного проекта). Согласно ФГОС в учебном плане на подготовку и защиту ВКР по специальностям отводится, как правило, шесть недель, из них на подготовку ВКР - четыре недели и на защиту ВКР - две недели.</w:t>
      </w:r>
    </w:p>
    <w:p w:rsidR="005776DE" w:rsidRDefault="005776DE">
      <w:pPr>
        <w:pStyle w:val="a4"/>
        <w:ind w:left="786" w:firstLine="0"/>
        <w:rPr>
          <w:sz w:val="24"/>
          <w:szCs w:val="24"/>
          <w:u w:val="single"/>
        </w:rPr>
      </w:pPr>
    </w:p>
    <w:p w:rsidR="005776DE" w:rsidRDefault="006E5C62">
      <w:pPr>
        <w:pStyle w:val="a4"/>
        <w:ind w:left="786" w:firstLine="0"/>
        <w:jc w:val="center"/>
        <w:rPr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Сроки проведения</w:t>
      </w:r>
    </w:p>
    <w:p w:rsidR="005776DE" w:rsidRDefault="005776DE">
      <w:pPr>
        <w:pStyle w:val="a4"/>
        <w:ind w:left="786" w:firstLine="0"/>
        <w:jc w:val="center"/>
        <w:rPr>
          <w:b/>
          <w:color w:val="auto"/>
          <w:sz w:val="24"/>
          <w:szCs w:val="24"/>
        </w:rPr>
      </w:pPr>
    </w:p>
    <w:p w:rsidR="005776DE" w:rsidRDefault="006E5C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Выполнение дипломного проекта осуществляется с </w:t>
      </w:r>
      <w:r w:rsidR="009D06D6">
        <w:rPr>
          <w:rFonts w:ascii="Times New Roman" w:eastAsia="Times New Roman" w:hAnsi="Times New Roman" w:cs="Times New Roman"/>
          <w:sz w:val="24"/>
          <w:szCs w:val="24"/>
        </w:rPr>
        <w:t>18 мая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 w:rsidR="009D06D6">
        <w:rPr>
          <w:rFonts w:ascii="Times New Roman" w:eastAsia="Times New Roman" w:hAnsi="Times New Roman" w:cs="Times New Roman"/>
          <w:sz w:val="24"/>
          <w:szCs w:val="24"/>
        </w:rPr>
        <w:t>23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 </w:t>
      </w:r>
      <w:r w:rsidR="009D06D6">
        <w:rPr>
          <w:rFonts w:ascii="Times New Roman" w:eastAsia="Times New Roman" w:hAnsi="Times New Roman" w:cs="Times New Roman"/>
          <w:sz w:val="24"/>
          <w:szCs w:val="24"/>
        </w:rPr>
        <w:t>14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июня 20</w:t>
      </w:r>
      <w:r w:rsidR="009D06D6">
        <w:rPr>
          <w:rFonts w:ascii="Times New Roman" w:eastAsia="Times New Roman" w:hAnsi="Times New Roman" w:cs="Times New Roman"/>
          <w:sz w:val="24"/>
          <w:szCs w:val="24"/>
        </w:rPr>
        <w:t>23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(всего 4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нед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.)</w:t>
      </w:r>
    </w:p>
    <w:p w:rsidR="005776DE" w:rsidRDefault="005776DE">
      <w:pPr>
        <w:pStyle w:val="a4"/>
        <w:ind w:left="786" w:firstLine="0"/>
        <w:jc w:val="center"/>
        <w:rPr>
          <w:b/>
          <w:color w:val="auto"/>
          <w:sz w:val="24"/>
          <w:szCs w:val="24"/>
        </w:rPr>
      </w:pPr>
    </w:p>
    <w:p w:rsidR="005776DE" w:rsidRDefault="005776DE">
      <w:pPr>
        <w:pStyle w:val="a4"/>
        <w:ind w:left="786" w:firstLine="0"/>
        <w:jc w:val="center"/>
        <w:rPr>
          <w:b/>
          <w:color w:val="auto"/>
          <w:sz w:val="24"/>
          <w:szCs w:val="24"/>
        </w:rPr>
      </w:pPr>
    </w:p>
    <w:p w:rsidR="005776DE" w:rsidRDefault="005776DE">
      <w:pPr>
        <w:spacing w:after="200" w:line="276" w:lineRule="auto"/>
        <w:rPr>
          <w:color w:val="FF0000"/>
          <w:sz w:val="24"/>
          <w:szCs w:val="24"/>
        </w:rPr>
        <w:sectPr w:rsidR="005776DE">
          <w:pgSz w:w="11906" w:h="16838"/>
          <w:pgMar w:top="1440" w:right="566" w:bottom="1440" w:left="1133" w:header="0" w:footer="0" w:gutter="0"/>
          <w:cols w:space="720"/>
          <w:noEndnote/>
        </w:sectPr>
      </w:pPr>
    </w:p>
    <w:p w:rsidR="005776DE" w:rsidRDefault="006E5C62" w:rsidP="009D06D6">
      <w:pPr>
        <w:spacing w:after="20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2.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Подготовка и защита выпускной квалификационной работы</w:t>
      </w:r>
    </w:p>
    <w:p w:rsidR="005776DE" w:rsidRDefault="006E5C62" w:rsidP="009D06D6">
      <w:pPr>
        <w:pStyle w:val="ConsPlusNormal"/>
        <w:spacing w:line="360" w:lineRule="auto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Определение темы выпускной квалификационной работы</w:t>
      </w:r>
    </w:p>
    <w:p w:rsidR="005776DE" w:rsidRDefault="005776DE">
      <w:pPr>
        <w:pStyle w:val="ConsPlusNormal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 xml:space="preserve">Темы ВКР определяются </w:t>
      </w:r>
      <w:r w:rsidRPr="009D06D6">
        <w:rPr>
          <w:rFonts w:ascii="Times New Roman" w:hAnsi="Times New Roman"/>
          <w:sz w:val="24"/>
          <w:szCs w:val="24"/>
        </w:rPr>
        <w:t>ГАПОУ</w:t>
      </w:r>
      <w:r w:rsidRPr="009D06D6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9D06D6">
        <w:rPr>
          <w:rFonts w:ascii="Times New Roman" w:hAnsi="Times New Roman" w:cs="Times New Roman"/>
          <w:sz w:val="24"/>
          <w:szCs w:val="24"/>
        </w:rPr>
        <w:t>Мензелинский</w:t>
      </w:r>
      <w:proofErr w:type="spellEnd"/>
      <w:r w:rsidRPr="009D06D6">
        <w:rPr>
          <w:rFonts w:ascii="Times New Roman" w:hAnsi="Times New Roman" w:cs="Times New Roman"/>
          <w:sz w:val="24"/>
          <w:szCs w:val="24"/>
        </w:rPr>
        <w:t xml:space="preserve"> педагогический колледж имени Мусы </w:t>
      </w:r>
      <w:proofErr w:type="spellStart"/>
      <w:r w:rsidRPr="009D06D6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 w:rsidRPr="009D06D6">
        <w:rPr>
          <w:rFonts w:ascii="Times New Roman" w:hAnsi="Times New Roman" w:cs="Times New Roman"/>
          <w:sz w:val="24"/>
          <w:szCs w:val="24"/>
        </w:rPr>
        <w:t>» и должны отвечать современным требованиям развития высокотехнологичных отраслей науки, техники, производства, экономики, культуры и образования, иметь практико-ориентированный характер.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>Студенту предоставляется право выбора темы выпускной квалификационной работы, в том числе предложения своей тематики с необходимым обоснованием целесообразности ее разработки для практического применения. При этом тематика выпускной квалификационной работы должна соответствовать содержанию одного или нескольких профессиональных модулей, входящих в образовательную программу ППССЗ.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 xml:space="preserve">Перечень тем разрабатывается преподавателями </w:t>
      </w:r>
      <w:r w:rsidRPr="009D06D6">
        <w:rPr>
          <w:rFonts w:ascii="Times New Roman" w:hAnsi="Times New Roman"/>
          <w:sz w:val="24"/>
          <w:szCs w:val="24"/>
        </w:rPr>
        <w:t>ГАПОУ</w:t>
      </w:r>
      <w:r w:rsidRPr="009D06D6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9D06D6">
        <w:rPr>
          <w:rFonts w:ascii="Times New Roman" w:hAnsi="Times New Roman" w:cs="Times New Roman"/>
          <w:sz w:val="24"/>
          <w:szCs w:val="24"/>
        </w:rPr>
        <w:t>Мензелинский</w:t>
      </w:r>
      <w:proofErr w:type="spellEnd"/>
      <w:r w:rsidRPr="009D06D6">
        <w:rPr>
          <w:rFonts w:ascii="Times New Roman" w:hAnsi="Times New Roman" w:cs="Times New Roman"/>
          <w:sz w:val="24"/>
          <w:szCs w:val="24"/>
        </w:rPr>
        <w:t xml:space="preserve"> педагогический колледж имени Мусы </w:t>
      </w:r>
      <w:proofErr w:type="spellStart"/>
      <w:r w:rsidRPr="009D06D6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 w:rsidRPr="009D06D6">
        <w:rPr>
          <w:rFonts w:ascii="Times New Roman" w:hAnsi="Times New Roman" w:cs="Times New Roman"/>
          <w:sz w:val="24"/>
          <w:szCs w:val="24"/>
        </w:rPr>
        <w:t>.  Для подготовки выпускной квалификационной работы студенту назначается руководитель и, при необходимости, консультанты.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 xml:space="preserve">Закрепление за студентами тем выпускных квалификационных работ, назначение руководителей и консультантов осуществляется распорядительным актом </w:t>
      </w:r>
      <w:r w:rsidRPr="009D06D6">
        <w:rPr>
          <w:rFonts w:ascii="Times New Roman" w:hAnsi="Times New Roman"/>
          <w:sz w:val="24"/>
          <w:szCs w:val="24"/>
        </w:rPr>
        <w:t>ГАПОУ</w:t>
      </w:r>
      <w:r w:rsidRPr="009D06D6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9D06D6">
        <w:rPr>
          <w:rFonts w:ascii="Times New Roman" w:hAnsi="Times New Roman" w:cs="Times New Roman"/>
          <w:sz w:val="24"/>
          <w:szCs w:val="24"/>
        </w:rPr>
        <w:t>Мензелинский</w:t>
      </w:r>
      <w:proofErr w:type="spellEnd"/>
      <w:r w:rsidRPr="009D06D6">
        <w:rPr>
          <w:rFonts w:ascii="Times New Roman" w:hAnsi="Times New Roman" w:cs="Times New Roman"/>
          <w:sz w:val="24"/>
          <w:szCs w:val="24"/>
        </w:rPr>
        <w:t xml:space="preserve"> педагогический колледж имени Мусы </w:t>
      </w:r>
      <w:proofErr w:type="spellStart"/>
      <w:r w:rsidRPr="009D06D6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 w:rsidRPr="009D06D6">
        <w:rPr>
          <w:rFonts w:ascii="Times New Roman" w:hAnsi="Times New Roman" w:cs="Times New Roman"/>
          <w:sz w:val="24"/>
          <w:szCs w:val="24"/>
        </w:rPr>
        <w:t>».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 xml:space="preserve">Экспертиза разработанных заданий к ВКР на соответствие требованиям ФГОС, основных показателей оценки результатов выполнения и защиты работ осуществляется на открытом заседании предметно-цикловых комиссий </w:t>
      </w:r>
      <w:r w:rsidRPr="009D06D6">
        <w:rPr>
          <w:rFonts w:ascii="Times New Roman" w:hAnsi="Times New Roman"/>
          <w:sz w:val="24"/>
          <w:szCs w:val="24"/>
        </w:rPr>
        <w:t>ГАПОУ</w:t>
      </w:r>
      <w:r w:rsidRPr="009D06D6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9D06D6">
        <w:rPr>
          <w:rFonts w:ascii="Times New Roman" w:hAnsi="Times New Roman" w:cs="Times New Roman"/>
          <w:sz w:val="24"/>
          <w:szCs w:val="24"/>
        </w:rPr>
        <w:t>Мензелинский</w:t>
      </w:r>
      <w:proofErr w:type="spellEnd"/>
      <w:r w:rsidRPr="009D06D6">
        <w:rPr>
          <w:rFonts w:ascii="Times New Roman" w:hAnsi="Times New Roman" w:cs="Times New Roman"/>
          <w:sz w:val="24"/>
          <w:szCs w:val="24"/>
        </w:rPr>
        <w:t xml:space="preserve"> педагогический колледж имени Мусы </w:t>
      </w:r>
      <w:proofErr w:type="spellStart"/>
      <w:r w:rsidRPr="009D06D6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 w:rsidRPr="009D06D6">
        <w:rPr>
          <w:rFonts w:ascii="Times New Roman" w:hAnsi="Times New Roman" w:cs="Times New Roman"/>
          <w:sz w:val="24"/>
          <w:szCs w:val="24"/>
        </w:rPr>
        <w:t>» (в присутствии заместителя директора по учебной работе).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>ВКР должна иметь актуальность, новизну и практическую значимость и выполняться, по возможности, по предложениям (заказам) образовательных организаций.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>Выполненная выпускная квалификационная работа в целом должна: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>- соответствовать разработанному заданию;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>- включать анализ источников по теме с обобщениями и выводами, сопоставлениями и оценкой различных точек зрения;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>- демонстрировать требуемый уровень общенаучной и специальной подготовки выпускника, его способность и умение применять на практике освоенные знания, практические умения, общие и профессиональные компетенции в соответствии с ФГОС СПО.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 xml:space="preserve">ВКР выполняется выпускником с использованием собранных им лично материалов, в том числе в период прохождения преддипломной практики, а также работы над выполнением курсовой </w:t>
      </w:r>
      <w:r w:rsidRPr="009D06D6">
        <w:rPr>
          <w:rFonts w:ascii="Times New Roman" w:hAnsi="Times New Roman" w:cs="Times New Roman"/>
          <w:sz w:val="24"/>
          <w:szCs w:val="24"/>
        </w:rPr>
        <w:lastRenderedPageBreak/>
        <w:t>работы (проекта).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>При определении темы ВКР следует учитывать, что ее содержание может основываться: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>- на обобщении результатов выполненной ранее обучающимся курсовой работы (проекта), если она выполнялась в рамках соответствующего профессионального модуля;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>- на использовании результатов выполненных ранее практических заданий.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>Выбор темы ВКР обучающимся осуществляется до начала производственной практики (преддипломной), что обусловлено необходимостью сбора практического материала в период ее прохождения.</w:t>
      </w:r>
    </w:p>
    <w:p w:rsidR="005776DE" w:rsidRPr="009D06D6" w:rsidRDefault="006E5C62">
      <w:pPr>
        <w:pStyle w:val="ConsPlusNormal"/>
        <w:spacing w:line="360" w:lineRule="auto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9D06D6">
        <w:rPr>
          <w:rFonts w:ascii="Times New Roman" w:hAnsi="Times New Roman" w:cs="Times New Roman"/>
          <w:b/>
          <w:sz w:val="24"/>
          <w:szCs w:val="24"/>
        </w:rPr>
        <w:t xml:space="preserve">Процедура защиты дипломного проекта </w:t>
      </w:r>
    </w:p>
    <w:p w:rsidR="005776DE" w:rsidRPr="009D06D6" w:rsidRDefault="005776DE">
      <w:pPr>
        <w:pStyle w:val="ConsPlusNormal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>К защите ВКР допускаются лица, завершившие полный курс обучения по одной из ППССЗ и успешно прошедшие все предшествующие аттестационные испытания, предусмотренные учебным планом.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>Программа ГИА, требования к ВКР, а также критерии оценки знаний, утвержденные образовательной организацией, доводятся до сведения обучающихся не позднее чем за шесть месяцев до начала ГИА.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>Вопрос о допуске ВКР к защите решается на заседании Объединение цикловых методических комиссий, направление на защиту оформляется приказом директора колледжа.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/>
          <w:sz w:val="24"/>
          <w:szCs w:val="24"/>
        </w:rPr>
        <w:t>ГАПОУ</w:t>
      </w:r>
      <w:r w:rsidRPr="009D06D6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9D06D6">
        <w:rPr>
          <w:rFonts w:ascii="Times New Roman" w:hAnsi="Times New Roman" w:cs="Times New Roman"/>
          <w:sz w:val="24"/>
          <w:szCs w:val="24"/>
        </w:rPr>
        <w:t>Мензелинский</w:t>
      </w:r>
      <w:proofErr w:type="spellEnd"/>
      <w:r w:rsidRPr="009D06D6">
        <w:rPr>
          <w:rFonts w:ascii="Times New Roman" w:hAnsi="Times New Roman" w:cs="Times New Roman"/>
          <w:sz w:val="24"/>
          <w:szCs w:val="24"/>
        </w:rPr>
        <w:t xml:space="preserve"> педагогический колледж имени Мусы </w:t>
      </w:r>
      <w:proofErr w:type="spellStart"/>
      <w:r w:rsidRPr="009D06D6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 w:rsidRPr="009D06D6">
        <w:rPr>
          <w:rFonts w:ascii="Times New Roman" w:hAnsi="Times New Roman" w:cs="Times New Roman"/>
          <w:sz w:val="24"/>
          <w:szCs w:val="24"/>
        </w:rPr>
        <w:t xml:space="preserve">» имеет право проводить предварительную защиту выпускной квалификационной работы. 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>Защита производится на открытом заседании ГЭК с участием не менее двух третей ее состава. Решения ГЭК принимаются на закрытых заседаниях простым большинством голосов членов комиссии, участвующих в заседании, при обязательном присутствии председателя комиссии ГЭК или его заместителя. При равном числе голосов голос председательствующего на заседании ГЭК является решающим.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 xml:space="preserve">Решение ГЭК оформляется протоколом, который подписывается председателем ГЭК (в случае отсутствия председателя - его заместителем) и секретарем ГЭК и хранится в архиве </w:t>
      </w:r>
      <w:r w:rsidRPr="009D06D6">
        <w:rPr>
          <w:rFonts w:ascii="Times New Roman" w:hAnsi="Times New Roman"/>
          <w:sz w:val="24"/>
          <w:szCs w:val="24"/>
        </w:rPr>
        <w:t>ГАПОУ</w:t>
      </w:r>
      <w:r w:rsidRPr="009D06D6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9D06D6">
        <w:rPr>
          <w:rFonts w:ascii="Times New Roman" w:hAnsi="Times New Roman" w:cs="Times New Roman"/>
          <w:sz w:val="24"/>
          <w:szCs w:val="24"/>
        </w:rPr>
        <w:t>Мензелинский</w:t>
      </w:r>
      <w:proofErr w:type="spellEnd"/>
      <w:r w:rsidRPr="009D06D6">
        <w:rPr>
          <w:rFonts w:ascii="Times New Roman" w:hAnsi="Times New Roman" w:cs="Times New Roman"/>
          <w:sz w:val="24"/>
          <w:szCs w:val="24"/>
        </w:rPr>
        <w:t xml:space="preserve"> педагогический колледж имени Мусы </w:t>
      </w:r>
      <w:proofErr w:type="spellStart"/>
      <w:r w:rsidRPr="009D06D6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 w:rsidRPr="009D06D6">
        <w:rPr>
          <w:rFonts w:ascii="Times New Roman" w:hAnsi="Times New Roman" w:cs="Times New Roman"/>
          <w:sz w:val="24"/>
          <w:szCs w:val="24"/>
        </w:rPr>
        <w:t>». В протоколе записываются: итоговая оценка ВКР, присуждение квалификации и особые мнения членов комиссии (при наличии).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 xml:space="preserve">На защиту ВКР отводится до одного академического часа на одного обучающегося. Процедура защиты устанавливается председателем ГЭК по согласованию с членами ГЭК и, как правило, включает доклад обучающегося (не более 10 - 15 минут), чтение отзыва и рецензии, вопросы членов </w:t>
      </w:r>
      <w:r w:rsidRPr="009D06D6">
        <w:rPr>
          <w:rFonts w:ascii="Times New Roman" w:hAnsi="Times New Roman" w:cs="Times New Roman"/>
          <w:sz w:val="24"/>
          <w:szCs w:val="24"/>
        </w:rPr>
        <w:lastRenderedPageBreak/>
        <w:t>комиссии, ответы обучающегося. Может быть предусмотрено выступление руководителя ВКР, а также рецензента, если он присутствует на заседании ГЭК.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>Во время доклада обучающийся использует подготовленный наглядный материал, иллюстрирующий основные положения ВКР.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 xml:space="preserve">При определении оценки по защите ВКР учитываются: качество устного доклада выпускника, свободное владение материалом ВКР, глубина и точность ответов на вопросы, отзыв руководителя и рецензия. 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>Результаты защиты ВКР обсуждаются на закрытом заседании ГЭК и оцениваются простым большинством голосов членов ГЭК, участвующих в заседании, при обязательном присутствии председателя комиссии или его заместителя. При равном числе голосов мнение председателя является решающим.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>Обучающиеся, не прошедшие ГИА или получившие на ГИА неудовлетворительные результаты, проходят ГИА не ранее чем через шесть месяцев после прохождения ГИА впервые.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>Для прохождения ГИА лицо, не прошедшее ГИА по неуважительной причине или получившее на ГИА неудовлетворительную оценку, восстанавливается в образовательной организации на период времени, установленный образовательной организацией самостоятельно, но не менее предусмотренного календарным учебным графиком для прохождения ГИА соответствующей образовательной программы СПО.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>Повторное прохождение ГИА для одного лица назначается образовательной организацией не более двух раз.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>Результаты защиты ВКР определяются оценками "отлично", "хорошо", "удовлетворительно", "неудовлетворительно" и объявляются в тот же день после оформления в установленном порядке протокола заседания ГЭК.</w:t>
      </w:r>
    </w:p>
    <w:p w:rsidR="005776DE" w:rsidRPr="009D06D6" w:rsidRDefault="006E5C62">
      <w:pPr>
        <w:pStyle w:val="ConsPlusNormal"/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  <w:sectPr w:rsidR="005776DE" w:rsidRPr="009D06D6">
          <w:pgSz w:w="11906" w:h="16838"/>
          <w:pgMar w:top="1440" w:right="566" w:bottom="1440" w:left="1133" w:header="0" w:footer="0" w:gutter="0"/>
          <w:cols w:space="720"/>
          <w:noEndnote/>
        </w:sectPr>
      </w:pPr>
      <w:r w:rsidRPr="009D06D6">
        <w:rPr>
          <w:rFonts w:ascii="Times New Roman" w:hAnsi="Times New Roman" w:cs="Times New Roman"/>
          <w:sz w:val="24"/>
          <w:szCs w:val="24"/>
        </w:rPr>
        <w:t>Порядок проведения ГИА для выпускников из числа лиц с ограниченными возможностями здоровья регламентируется разделом 5 Порядка проведения государственной итоговой аттестации по образовательным программам среднего профессионального образования и проводится с организацией с учетом особенностей психофизического развития, индивидуальных возможностей и состояния здоровья таких выпускников.</w:t>
      </w:r>
    </w:p>
    <w:p w:rsidR="005776DE" w:rsidRDefault="006E5C6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2.1 Примерные темы выпускных квалификационных работ по специальности </w:t>
      </w:r>
    </w:p>
    <w:p w:rsidR="005776DE" w:rsidRDefault="006E5C6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09.02.05 Прикладная информатика (по отраслям)</w:t>
      </w:r>
    </w:p>
    <w:tbl>
      <w:tblPr>
        <w:tblpPr w:leftFromText="180" w:rightFromText="180" w:vertAnchor="text" w:tblpY="1"/>
        <w:tblOverlap w:val="never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8930"/>
      </w:tblGrid>
      <w:tr w:rsidR="005776DE" w:rsidTr="00FB24D5">
        <w:tc>
          <w:tcPr>
            <w:tcW w:w="993" w:type="dxa"/>
          </w:tcPr>
          <w:p w:rsidR="005776DE" w:rsidRDefault="006E5C6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8930" w:type="dxa"/>
          </w:tcPr>
          <w:p w:rsidR="005776DE" w:rsidRDefault="006E5C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темы</w:t>
            </w:r>
          </w:p>
        </w:tc>
      </w:tr>
      <w:tr w:rsidR="005776DE" w:rsidTr="00FB24D5">
        <w:tc>
          <w:tcPr>
            <w:tcW w:w="993" w:type="dxa"/>
          </w:tcPr>
          <w:p w:rsidR="005776DE" w:rsidRDefault="005776DE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5776DE" w:rsidRDefault="006E5C62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информационной системы для предметной области архитектура компьютера</w:t>
            </w:r>
          </w:p>
        </w:tc>
      </w:tr>
      <w:tr w:rsidR="005776DE" w:rsidTr="00FB24D5">
        <w:tc>
          <w:tcPr>
            <w:tcW w:w="993" w:type="dxa"/>
          </w:tcPr>
          <w:p w:rsidR="005776DE" w:rsidRDefault="005776DE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5776DE" w:rsidRDefault="006E5C62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информационного контента для дополнительного образования обучающихся средних классов по информатике</w:t>
            </w:r>
          </w:p>
        </w:tc>
      </w:tr>
      <w:tr w:rsidR="005776DE" w:rsidTr="00FB24D5">
        <w:tc>
          <w:tcPr>
            <w:tcW w:w="993" w:type="dxa"/>
          </w:tcPr>
          <w:p w:rsidR="005776DE" w:rsidRDefault="005776DE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5776DE" w:rsidRDefault="006E5C62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комплекса интерактивного материала для обучающихся второго класса средствами программы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Notebook</w:t>
            </w:r>
          </w:p>
        </w:tc>
      </w:tr>
      <w:tr w:rsidR="005776DE" w:rsidTr="00FB24D5">
        <w:tc>
          <w:tcPr>
            <w:tcW w:w="993" w:type="dxa"/>
          </w:tcPr>
          <w:p w:rsidR="005776DE" w:rsidRDefault="005776DE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</w:tcPr>
          <w:p w:rsidR="005776DE" w:rsidRDefault="006E5C62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электронного пособия для предметной области «Информатика» для изучения раздела «Информация и информационные процессы»</w:t>
            </w:r>
          </w:p>
        </w:tc>
      </w:tr>
      <w:tr w:rsidR="005776DE" w:rsidTr="00FB24D5">
        <w:tc>
          <w:tcPr>
            <w:tcW w:w="993" w:type="dxa"/>
          </w:tcPr>
          <w:p w:rsidR="005776DE" w:rsidRDefault="005776DE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5776DE" w:rsidRDefault="006E5C62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информационного ресурса по дисциплине «Иностранный язык»</w:t>
            </w:r>
          </w:p>
        </w:tc>
      </w:tr>
      <w:tr w:rsidR="005776DE" w:rsidTr="00FB24D5">
        <w:tc>
          <w:tcPr>
            <w:tcW w:w="993" w:type="dxa"/>
          </w:tcPr>
          <w:p w:rsidR="005776DE" w:rsidRDefault="005776DE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5776DE" w:rsidRDefault="006E5C62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информационного ресурса для преподавателя</w:t>
            </w:r>
          </w:p>
        </w:tc>
      </w:tr>
      <w:tr w:rsidR="005776DE" w:rsidTr="00FB24D5">
        <w:tc>
          <w:tcPr>
            <w:tcW w:w="993" w:type="dxa"/>
          </w:tcPr>
          <w:p w:rsidR="005776DE" w:rsidRDefault="005776DE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5776DE" w:rsidRDefault="006E5C62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электронного обучающего комплекса для предметной области «1 С в образовании» </w:t>
            </w:r>
          </w:p>
        </w:tc>
      </w:tr>
      <w:tr w:rsidR="005776DE" w:rsidTr="00FB24D5">
        <w:tc>
          <w:tcPr>
            <w:tcW w:w="993" w:type="dxa"/>
          </w:tcPr>
          <w:p w:rsidR="005776DE" w:rsidRDefault="005776DE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5776DE" w:rsidRDefault="006E5C62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информационного контента по изучению раздела «Программное управление работой компьютера» в школьном курсе информатики</w:t>
            </w:r>
          </w:p>
        </w:tc>
      </w:tr>
      <w:tr w:rsidR="005776DE" w:rsidTr="00FB24D5">
        <w:tc>
          <w:tcPr>
            <w:tcW w:w="993" w:type="dxa"/>
          </w:tcPr>
          <w:p w:rsidR="005776DE" w:rsidRDefault="005776DE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5776DE" w:rsidRDefault="006E5C62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информационного контента на тему «Обработка цифровой информации»</w:t>
            </w:r>
          </w:p>
        </w:tc>
      </w:tr>
      <w:tr w:rsidR="005776DE" w:rsidTr="00FB24D5">
        <w:tc>
          <w:tcPr>
            <w:tcW w:w="993" w:type="dxa"/>
          </w:tcPr>
          <w:p w:rsidR="005776DE" w:rsidRDefault="005776DE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5776DE" w:rsidRDefault="006E5C62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автоматизированной информационной системы для предметной области «Кабинет информатика и ИКТ» </w:t>
            </w:r>
          </w:p>
        </w:tc>
      </w:tr>
      <w:tr w:rsidR="005776DE" w:rsidTr="00FB24D5">
        <w:tc>
          <w:tcPr>
            <w:tcW w:w="993" w:type="dxa"/>
          </w:tcPr>
          <w:p w:rsidR="005776DE" w:rsidRDefault="005776DE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5776DE" w:rsidRDefault="006E5C62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информационного контента по теме «Обработка текстовой информации»</w:t>
            </w:r>
          </w:p>
        </w:tc>
      </w:tr>
      <w:tr w:rsidR="005776DE" w:rsidTr="00FB24D5">
        <w:tc>
          <w:tcPr>
            <w:tcW w:w="993" w:type="dxa"/>
          </w:tcPr>
          <w:p w:rsidR="005776DE" w:rsidRDefault="005776DE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5776DE" w:rsidRDefault="006E5C62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информационной системы для предметной области информатика и ИКТ </w:t>
            </w:r>
          </w:p>
        </w:tc>
      </w:tr>
      <w:tr w:rsidR="005776DE" w:rsidTr="00FB24D5">
        <w:tc>
          <w:tcPr>
            <w:tcW w:w="993" w:type="dxa"/>
          </w:tcPr>
          <w:p w:rsidR="005776DE" w:rsidRDefault="005776DE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</w:tcPr>
          <w:p w:rsidR="005776DE" w:rsidRDefault="006E5C62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сайта о спортивных играх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</w:tcPr>
          <w:p w:rsidR="00FB24D5" w:rsidRP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Разработка приложения по дисциплине «Английский язык» для студентов 1 курса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</w:tcPr>
          <w:p w:rsidR="00FB24D5" w:rsidRP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Разработка информационной системы для библиотеки колледжа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</w:tcPr>
          <w:p w:rsidR="00FB24D5" w:rsidRP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Разработка обучающего электронного ресурса «Учимся играть на гитаре»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</w:tcPr>
          <w:p w:rsidR="00FB24D5" w:rsidRP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Разработка электронного учебного пособия «Adobe Photoshop» для учащихся школ и СПО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</w:tcPr>
          <w:p w:rsidR="00FB24D5" w:rsidRP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Создание электронного ресурса по изучению правил дорожного движения для младших школьников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</w:tcPr>
          <w:p w:rsidR="00FB24D5" w:rsidRP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Разработка электронного портфолио классного руководителя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</w:tcPr>
          <w:p w:rsidR="00FB24D5" w:rsidRP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Разработка ЭОР по изучению Adobe Premiere Pro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</w:tcPr>
          <w:p w:rsidR="00FB24D5" w:rsidRP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Разработка ЭУМК по изучению HTML и CSS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</w:tcPr>
          <w:p w:rsidR="00FB24D5" w:rsidRP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электронного образовательного ресурса по </w:t>
            </w:r>
            <w:proofErr w:type="gramStart"/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литературе  для</w:t>
            </w:r>
            <w:proofErr w:type="gramEnd"/>
            <w:r w:rsidRPr="00FB24D5">
              <w:rPr>
                <w:rFonts w:ascii="Times New Roman" w:hAnsi="Times New Roman" w:cs="Times New Roman"/>
                <w:sz w:val="24"/>
                <w:szCs w:val="24"/>
              </w:rPr>
              <w:t xml:space="preserve"> школьников и студентов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</w:tcPr>
          <w:p w:rsidR="00FB24D5" w:rsidRP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Разработка ЭОР по изучению Macromedia Flash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</w:tcPr>
          <w:p w:rsidR="00FB24D5" w:rsidRP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Разработка автоматизированного рабочего места секретаря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</w:tcPr>
          <w:p w:rsidR="00FB24D5" w:rsidRP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Разработка компьютерной обучающей игры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</w:tcPr>
          <w:p w:rsidR="00FB24D5" w:rsidRP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Разработка базы данных «Электронное портфолио учителя»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</w:tcPr>
          <w:p w:rsidR="00FB24D5" w:rsidRP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Создание электронного учебного пособия для подготовки к изучению английского языка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</w:tcPr>
          <w:p w:rsidR="00FB24D5" w:rsidRP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Разработка обучающей игры средствами программы Scratch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</w:tcPr>
          <w:p w:rsidR="00FB24D5" w:rsidRP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Разработкаучебного пособия по работе с офисными программами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</w:tcPr>
          <w:p w:rsidR="00FB24D5" w:rsidRP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Разработка мультимедийного продукта по дисциплине «Естествознание» для студентов 1курса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</w:tcPr>
          <w:p w:rsidR="00FB24D5" w:rsidRP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Создание электронного портфолио студента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</w:tcPr>
          <w:p w:rsidR="00FB24D5" w:rsidRP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Создание электронного словаря по дисциплине «Астрономия» для студентов 1 курса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</w:tcPr>
          <w:p w:rsidR="00FB24D5" w:rsidRP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Разработка электронного образовательного ресурса по изобразительному искусству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</w:tcPr>
          <w:p w:rsidR="00FB24D5" w:rsidRP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Разработка электронного справочника по языку Python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930" w:type="dxa"/>
          </w:tcPr>
          <w:p w:rsid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электронного учебно-методического комплекса по теме «Язык программирования» </w:t>
            </w: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Delphi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учебного комплекса по дисциплине «Информатика»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мультимедийного продукта по текстовому процессу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базы данных для заведующего отделениями колледжа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обучающего курса по компьютерной графике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цифрового образовательного ресурса по изучению </w:t>
            </w: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Corel Draw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цифрового образовательного ресурса по изучению предмета «Технология» в 7-8 классах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мультимедийного ресурса по изучению языка </w:t>
            </w: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Action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Script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P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</w:t>
            </w:r>
            <w:proofErr w:type="spellStart"/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информационнго</w:t>
            </w:r>
            <w:proofErr w:type="spellEnd"/>
            <w:r w:rsidRPr="00FB24D5">
              <w:rPr>
                <w:rFonts w:ascii="Times New Roman" w:hAnsi="Times New Roman" w:cs="Times New Roman"/>
                <w:sz w:val="24"/>
                <w:szCs w:val="24"/>
              </w:rPr>
              <w:t xml:space="preserve"> контента «Ученический совет ГАПОУ «МПК им. Мусы </w:t>
            </w:r>
            <w:proofErr w:type="spellStart"/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P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мультимедийного ресурса «МПК им. Мусы </w:t>
            </w:r>
            <w:proofErr w:type="spellStart"/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P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Создание цифрового образовательного ресурса «Языки программирования»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P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Разработка типовой обложки в Delphi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P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Создание цифрового образовательного ресурса по изучению раздела программирование в базовом ресурсе информатики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P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Разработка электронного пособия по дисциплине «Иностранный язык» для специальности Дошкольное образование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P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Разработка электронного пособия одного из разделов ПМ.02 специальности Прикладная информатика (по отраслям)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P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Создание ЦОР «Применение пакета программ «Micro Soft Office» на уроках информатики и ИКТ в колледже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P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Создание мультимедийного ресурса по изучению дисциплины «Программирование» для СПО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P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ЭУМК для элективного курса по компьютерной графике 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P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Создание информационного контента по дисциплине «Теория вероятности»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Pr="00FB24D5" w:rsidRDefault="00FB24D5" w:rsidP="00FB24D5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24D5">
              <w:rPr>
                <w:rFonts w:ascii="Times New Roman" w:hAnsi="Times New Roman" w:cs="Times New Roman"/>
                <w:sz w:val="24"/>
                <w:szCs w:val="24"/>
              </w:rPr>
              <w:t>Разработка автоматизированной системы контроля знаний для предметной области «Программное обеспечение»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Default="00FB24D5" w:rsidP="00FB24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Модернизация электронного пособия по дисциплине «Операционные системы и среды» для специальности 09.02.05. Прикладная информатика (по отраслям)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Default="00FB24D5" w:rsidP="00FB24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электронного обучающего комплекса по выбору программного обеспечения для защиты информации в ЛВС МПК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Default="00FB24D5" w:rsidP="00FB24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цифрового образовательного ресурса, по изучению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Adobe Photoshop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Default="00FB24D5" w:rsidP="00FB24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цифрового образовательного ресурса по информационным системам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Default="00FB24D5" w:rsidP="00FB24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цифрового образовательного ресурса «Работа в программе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Adobe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Photoshop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Default="00FB24D5" w:rsidP="00FB24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электронного пособия по изучению графического редактора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GIMP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Default="00FB24D5" w:rsidP="00FB24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Модернизация электронного учебно-методического комплекса по компьютерной графике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Default="00FB24D5" w:rsidP="00FB24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автоматизированного места классного руководителя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Default="00FB24D5" w:rsidP="00FB24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цифрового образовательного ресурса для изучения содержательной линии «Компьютер»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Default="00FB24D5" w:rsidP="00FB24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цифрового образовательного ресурса для предметной области информатики и ИКТ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Default="00FB24D5" w:rsidP="00FB24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обучающих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видеоуроков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теме «Обработка видеоинформации»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Default="00FB24D5" w:rsidP="00FB24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электронного пособия по информационным технологиям: «Создание презентации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Microsoft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Power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Point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Default="00FB24D5" w:rsidP="00FB24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информационного контента на тему «Работа в программе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Notebook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Default="00FB24D5" w:rsidP="00FB24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информационной системы для предметной области «Внеурочная деятельность»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Default="00FB24D5" w:rsidP="00FB24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цифрового образовательного ресурса по изучению прикладной программы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Microsoft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Power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Point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Default="00FB24D5" w:rsidP="00FB24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информационного контента для заведующего практикой</w:t>
            </w:r>
          </w:p>
        </w:tc>
      </w:tr>
      <w:tr w:rsidR="00FB24D5" w:rsidTr="00FB24D5">
        <w:tc>
          <w:tcPr>
            <w:tcW w:w="993" w:type="dxa"/>
          </w:tcPr>
          <w:p w:rsidR="00FB24D5" w:rsidRDefault="00FB24D5" w:rsidP="00FB24D5">
            <w:pPr>
              <w:pStyle w:val="a4"/>
              <w:numPr>
                <w:ilvl w:val="0"/>
                <w:numId w:val="16"/>
              </w:numPr>
              <w:spacing w:after="0"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30" w:type="dxa"/>
          </w:tcPr>
          <w:p w:rsidR="00FB24D5" w:rsidRDefault="00FB24D5" w:rsidP="00FB24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мультимедиа ресурса по изучению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Macromedia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Flash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Professional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 в СПО</w:t>
            </w:r>
          </w:p>
        </w:tc>
      </w:tr>
    </w:tbl>
    <w:p w:rsidR="005776DE" w:rsidRDefault="005776DE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  <w:sectPr w:rsidR="005776DE">
          <w:pgSz w:w="11906" w:h="16838"/>
          <w:pgMar w:top="1440" w:right="566" w:bottom="1440" w:left="1133" w:header="0" w:footer="0" w:gutter="0"/>
          <w:cols w:space="720"/>
          <w:noEndnote/>
        </w:sectPr>
      </w:pPr>
    </w:p>
    <w:p w:rsidR="005776DE" w:rsidRDefault="006E5C62" w:rsidP="009D06D6">
      <w:pPr>
        <w:spacing w:after="0" w:line="240" w:lineRule="atLeast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2.2 Описание процедуры проведения защиты ВКР</w:t>
      </w:r>
    </w:p>
    <w:p w:rsidR="005776DE" w:rsidRDefault="005776DE">
      <w:pPr>
        <w:spacing w:after="0" w:line="240" w:lineRule="atLeast"/>
        <w:jc w:val="center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</w:p>
    <w:p w:rsidR="005776DE" w:rsidRDefault="006E5C62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защите ВКР допускаются лица, завершившие полный курс обучения по одной из ППССЗ и успешно прошедшие все предшествующие аттестационные испытания, предусмотренные учебным планом.</w:t>
      </w:r>
    </w:p>
    <w:p w:rsidR="005776DE" w:rsidRDefault="006E5C62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ГИА, требования к ВКР, а также критерии оценки знаний, утвержденные образовательной организацией, доводятся до сведения обучающихся не позднее чем за шесть месяцев до начала ГИА.</w:t>
      </w:r>
    </w:p>
    <w:p w:rsidR="005776DE" w:rsidRPr="009D06D6" w:rsidRDefault="006E5C62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/>
          <w:sz w:val="24"/>
          <w:szCs w:val="24"/>
        </w:rPr>
        <w:t>ГАПОУ</w:t>
      </w:r>
      <w:r w:rsidRPr="009D06D6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9D06D6">
        <w:rPr>
          <w:rFonts w:ascii="Times New Roman" w:hAnsi="Times New Roman" w:cs="Times New Roman"/>
          <w:sz w:val="24"/>
          <w:szCs w:val="24"/>
        </w:rPr>
        <w:t>Мензелинский</w:t>
      </w:r>
      <w:proofErr w:type="spellEnd"/>
      <w:r w:rsidRPr="009D06D6">
        <w:rPr>
          <w:rFonts w:ascii="Times New Roman" w:hAnsi="Times New Roman" w:cs="Times New Roman"/>
          <w:sz w:val="24"/>
          <w:szCs w:val="24"/>
        </w:rPr>
        <w:t xml:space="preserve"> педагогический колледж имени Мусы </w:t>
      </w:r>
      <w:proofErr w:type="spellStart"/>
      <w:r w:rsidRPr="009D06D6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 w:rsidRPr="009D06D6">
        <w:rPr>
          <w:rFonts w:ascii="Times New Roman" w:hAnsi="Times New Roman" w:cs="Times New Roman"/>
          <w:sz w:val="24"/>
          <w:szCs w:val="24"/>
        </w:rPr>
        <w:t xml:space="preserve">» имеет право проводить предварительную защиту выпускной квалификационной работы. </w:t>
      </w:r>
    </w:p>
    <w:p w:rsidR="005776DE" w:rsidRPr="009D06D6" w:rsidRDefault="006E5C62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>Защита производится на открытом заседании ГЭК с участием не менее двух третей ее состава. Решения ГЭК принимаются на закрытых заседаниях простым большинством голосов членов комиссии, участвующих в заседании, при обязательном присутствии председателя комиссии ГЭК или его заместителя. При равном числе голосов голос председательствующего на заседании ГЭК является решающим.</w:t>
      </w:r>
    </w:p>
    <w:p w:rsidR="005776DE" w:rsidRPr="009D06D6" w:rsidRDefault="006E5C62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 xml:space="preserve">Решение ГЭК оформляется протоколом, который подписывается председателем ГЭК (в случае отсутствия председателя - его заместителем) и секретарем ГЭК и хранится в архиве </w:t>
      </w:r>
      <w:r w:rsidRPr="009D06D6">
        <w:rPr>
          <w:rFonts w:ascii="Times New Roman" w:hAnsi="Times New Roman"/>
          <w:sz w:val="24"/>
          <w:szCs w:val="24"/>
        </w:rPr>
        <w:t>ГАПОУ</w:t>
      </w:r>
      <w:r w:rsidRPr="009D06D6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9D06D6">
        <w:rPr>
          <w:rFonts w:ascii="Times New Roman" w:hAnsi="Times New Roman" w:cs="Times New Roman"/>
          <w:sz w:val="24"/>
          <w:szCs w:val="24"/>
        </w:rPr>
        <w:t>Мензелинский</w:t>
      </w:r>
      <w:proofErr w:type="spellEnd"/>
      <w:r w:rsidRPr="009D06D6">
        <w:rPr>
          <w:rFonts w:ascii="Times New Roman" w:hAnsi="Times New Roman" w:cs="Times New Roman"/>
          <w:sz w:val="24"/>
          <w:szCs w:val="24"/>
        </w:rPr>
        <w:t xml:space="preserve"> педагогический колледж имени Мусы </w:t>
      </w:r>
      <w:proofErr w:type="spellStart"/>
      <w:r w:rsidRPr="009D06D6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 w:rsidRPr="009D06D6">
        <w:rPr>
          <w:rFonts w:ascii="Times New Roman" w:hAnsi="Times New Roman" w:cs="Times New Roman"/>
          <w:sz w:val="24"/>
          <w:szCs w:val="24"/>
        </w:rPr>
        <w:t>». В протоколе записываются: итоговая оценка ВКР, присуждение квалификации и особые мнения членов комиссии (при наличии).</w:t>
      </w:r>
    </w:p>
    <w:p w:rsidR="005776DE" w:rsidRPr="009D06D6" w:rsidRDefault="006E5C62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>На защиту ВКР отводится до одного академического часа на одного обучающегося. Процедура защиты устанавливается председателем ГЭК по согласованию с членами ГЭК и, как правило, включает доклад обучающегося (не более 10 - 15 минут), чтение отзыва и рецензии, вопросы членов комиссии, ответы обучающегося. Может быть предусмотрено выступление руководителя ВКР, а также рецензента, если он присутствует на заседании ГЭК.</w:t>
      </w:r>
    </w:p>
    <w:p w:rsidR="005776DE" w:rsidRPr="009D06D6" w:rsidRDefault="006E5C62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>Во время доклада обучающийся использует подготовленный наглядный материал, иллюстрирующий основные положения ВКР.</w:t>
      </w:r>
    </w:p>
    <w:p w:rsidR="005776DE" w:rsidRPr="009D06D6" w:rsidRDefault="006E5C62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 xml:space="preserve">При определении оценки по защите ВКР учитываются: качество устного доклада выпускника, свободное владение материалом ВКР, глубина и точность ответов на вопросы, отзыв руководителя и рецензия. </w:t>
      </w:r>
    </w:p>
    <w:p w:rsidR="005776DE" w:rsidRDefault="006E5C62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D06D6">
        <w:rPr>
          <w:rFonts w:ascii="Times New Roman" w:hAnsi="Times New Roman" w:cs="Times New Roman"/>
          <w:sz w:val="24"/>
          <w:szCs w:val="24"/>
        </w:rPr>
        <w:t>Результаты защиты ВКР обсуждаются на закрытом заседании ГЭК и оцениваются простым большинством голосов членов</w:t>
      </w:r>
      <w:r>
        <w:rPr>
          <w:rFonts w:ascii="Times New Roman" w:hAnsi="Times New Roman" w:cs="Times New Roman"/>
          <w:sz w:val="24"/>
          <w:szCs w:val="24"/>
        </w:rPr>
        <w:t xml:space="preserve"> ГЭК, участвующих в заседании, при обязательном присутствии председателя комиссии или его заместителя. При равном числе голосов мнение председателя </w:t>
      </w:r>
      <w:r>
        <w:rPr>
          <w:rFonts w:ascii="Times New Roman" w:hAnsi="Times New Roman" w:cs="Times New Roman"/>
          <w:sz w:val="24"/>
          <w:szCs w:val="24"/>
        </w:rPr>
        <w:lastRenderedPageBreak/>
        <w:t>является решающим.</w:t>
      </w:r>
    </w:p>
    <w:p w:rsidR="005776DE" w:rsidRDefault="006E5C62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Обучающиеся, не прошедшие ГИА или получившие на ГИА неудовлетворительные результаты, проходят ГИА не ранее чем через шесть месяцев после прохождения ГИА впервые.</w:t>
      </w:r>
    </w:p>
    <w:p w:rsidR="005776DE" w:rsidRDefault="006E5C62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прохождения ГИА лицо, не прошедшее ГИА по неуважительной причине или получившее на ГИА неудовлетворительную оценку, восстанавливается в образовательной организации на период времени, установленный образовательной организацией самостоятельно, но не менее предусмотренного календарным учебным графиком для прохождения ГИА соответствующей образовательной программы СПО.</w:t>
      </w:r>
    </w:p>
    <w:p w:rsidR="005776DE" w:rsidRDefault="006E5C62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Повторное прохождение ГИА для одного лица назначается образовательной организацией не более двух раз.</w:t>
      </w:r>
    </w:p>
    <w:p w:rsidR="005776DE" w:rsidRDefault="006E5C62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 защиты ВКР определяются оценками "отлично", "хорошо", "удовлетворительно", "неудовлетворительно" и объявляются в тот же день после оформления в установленном порядке протокола заседания ГЭК.</w:t>
      </w:r>
    </w:p>
    <w:p w:rsidR="005776DE" w:rsidRPr="009D06D6" w:rsidRDefault="006E5C62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проведения ГИА для выпускников из числа лиц с ограниченными возможностями здоровья регламентируется разделом 5 Порядка проведения государственной итоговой аттестации по образовательным программам среднего профессионального образования и проводится с организацией с учетом особенностей психофизического развития, индивидуальных возможностей и состояния здоровья таких выпускников.</w:t>
      </w:r>
    </w:p>
    <w:p w:rsidR="005776DE" w:rsidRDefault="005776DE">
      <w:pPr>
        <w:pStyle w:val="a4"/>
        <w:spacing w:after="200" w:line="276" w:lineRule="auto"/>
        <w:ind w:left="360" w:firstLine="0"/>
        <w:rPr>
          <w:i/>
          <w:color w:val="FF0000"/>
          <w:sz w:val="24"/>
          <w:szCs w:val="24"/>
        </w:rPr>
      </w:pPr>
    </w:p>
    <w:p w:rsidR="005776DE" w:rsidRDefault="005776DE">
      <w:pPr>
        <w:spacing w:after="200" w:line="276" w:lineRule="auto"/>
        <w:ind w:left="426"/>
        <w:jc w:val="center"/>
        <w:rPr>
          <w:rFonts w:ascii="Times New Roman" w:hAnsi="Times New Roman" w:cs="Times New Roman"/>
          <w:b/>
          <w:sz w:val="24"/>
          <w:szCs w:val="24"/>
        </w:rPr>
        <w:sectPr w:rsidR="005776DE">
          <w:pgSz w:w="11906" w:h="16838"/>
          <w:pgMar w:top="1440" w:right="566" w:bottom="1440" w:left="1133" w:header="0" w:footer="0" w:gutter="0"/>
          <w:cols w:space="720"/>
          <w:noEndnote/>
        </w:sectPr>
      </w:pPr>
    </w:p>
    <w:p w:rsidR="005776DE" w:rsidRDefault="006E5C62">
      <w:pPr>
        <w:spacing w:after="200" w:line="276" w:lineRule="auto"/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2.3 Критерии, показатели, шкала оценивания</w:t>
      </w:r>
    </w:p>
    <w:p w:rsidR="005776DE" w:rsidRDefault="006E5C62">
      <w:pPr>
        <w:spacing w:after="0"/>
        <w:ind w:left="-15" w:right="19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Для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оценивания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выпускной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квалификационной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работы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используются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критерии</w:t>
      </w:r>
      <w:r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приведенные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таблице</w:t>
      </w:r>
      <w:r>
        <w:rPr>
          <w:rFonts w:ascii="Times New Roman" w:eastAsia="Times New Roman" w:hAnsi="Times New Roman" w:cs="Times New Roman"/>
        </w:rPr>
        <w:t xml:space="preserve">.  </w:t>
      </w:r>
    </w:p>
    <w:p w:rsidR="005776DE" w:rsidRDefault="006E5C62">
      <w:pPr>
        <w:spacing w:after="0" w:line="240" w:lineRule="auto"/>
        <w:ind w:left="785" w:right="836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Критерии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оценивания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выпускной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квалификационной</w:t>
      </w: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работы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p w:rsidR="005776DE" w:rsidRDefault="006E5C62">
      <w:pPr>
        <w:spacing w:after="0" w:line="240" w:lineRule="auto"/>
        <w:ind w:left="708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tbl>
      <w:tblPr>
        <w:tblStyle w:val="TableGrid"/>
        <w:tblW w:w="9829" w:type="dxa"/>
        <w:tblInd w:w="231" w:type="dxa"/>
        <w:tblCellMar>
          <w:top w:w="29" w:type="dxa"/>
          <w:left w:w="108" w:type="dxa"/>
          <w:right w:w="22" w:type="dxa"/>
        </w:tblCellMar>
        <w:tblLook w:val="04A0" w:firstRow="1" w:lastRow="0" w:firstColumn="1" w:lastColumn="0" w:noHBand="0" w:noVBand="1"/>
      </w:tblPr>
      <w:tblGrid>
        <w:gridCol w:w="898"/>
        <w:gridCol w:w="1560"/>
        <w:gridCol w:w="7371"/>
      </w:tblGrid>
      <w:tr w:rsidR="005776DE">
        <w:trPr>
          <w:trHeight w:val="562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6E5C62">
            <w:pPr>
              <w:ind w:left="4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5776DE" w:rsidRDefault="006E5C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>
              <w:rPr>
                <w:rFonts w:ascii="Times New Roman" w:eastAsia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п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76DE" w:rsidRDefault="006E5C62">
            <w:pPr>
              <w:ind w:right="8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Критерий 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76DE" w:rsidRDefault="006E5C62">
            <w:pPr>
              <w:ind w:right="8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Показатели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оценивания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776DE">
        <w:trPr>
          <w:trHeight w:val="212"/>
        </w:trPr>
        <w:tc>
          <w:tcPr>
            <w:tcW w:w="8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76DE" w:rsidRDefault="005776DE">
            <w:pPr>
              <w:numPr>
                <w:ilvl w:val="0"/>
                <w:numId w:val="15"/>
              </w:num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76DE" w:rsidRDefault="006E5C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Тип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работы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6E5C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– </w:t>
            </w:r>
            <w:r>
              <w:rPr>
                <w:rFonts w:ascii="Times New Roman" w:hAnsi="Times New Roman" w:cs="Times New Roman"/>
              </w:rPr>
              <w:t>работа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не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носит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самостоятельного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исследовательского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характера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776DE">
        <w:trPr>
          <w:trHeight w:val="188"/>
        </w:trPr>
        <w:tc>
          <w:tcPr>
            <w:tcW w:w="89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776DE" w:rsidRDefault="005776DE">
            <w:pPr>
              <w:numPr>
                <w:ilvl w:val="0"/>
                <w:numId w:val="15"/>
              </w:num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6E5C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– </w:t>
            </w:r>
            <w:r>
              <w:rPr>
                <w:rFonts w:ascii="Times New Roman" w:hAnsi="Times New Roman" w:cs="Times New Roman"/>
              </w:rPr>
              <w:t>работа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носит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самостоятельный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исследовательский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характер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776DE">
        <w:trPr>
          <w:trHeight w:val="192"/>
        </w:trPr>
        <w:tc>
          <w:tcPr>
            <w:tcW w:w="8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5776DE">
            <w:pPr>
              <w:numPr>
                <w:ilvl w:val="0"/>
                <w:numId w:val="15"/>
              </w:num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6E5C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– </w:t>
            </w:r>
            <w:r>
              <w:rPr>
                <w:rFonts w:ascii="Times New Roman" w:hAnsi="Times New Roman" w:cs="Times New Roman"/>
              </w:rPr>
              <w:t>работа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носит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рационализаторский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характер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776DE">
        <w:trPr>
          <w:trHeight w:val="182"/>
        </w:trPr>
        <w:tc>
          <w:tcPr>
            <w:tcW w:w="8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76DE" w:rsidRDefault="005776DE">
            <w:pPr>
              <w:numPr>
                <w:ilvl w:val="0"/>
                <w:numId w:val="15"/>
              </w:num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76DE" w:rsidRDefault="006E5C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Актуальность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работы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6E5C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– </w:t>
            </w:r>
            <w:r>
              <w:rPr>
                <w:rFonts w:ascii="Times New Roman" w:hAnsi="Times New Roman" w:cs="Times New Roman"/>
              </w:rPr>
              <w:t>тема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работы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не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актуальна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776DE">
        <w:trPr>
          <w:trHeight w:val="314"/>
        </w:trPr>
        <w:tc>
          <w:tcPr>
            <w:tcW w:w="8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5776DE">
            <w:pPr>
              <w:numPr>
                <w:ilvl w:val="0"/>
                <w:numId w:val="15"/>
              </w:num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6E5C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– </w:t>
            </w:r>
            <w:r>
              <w:rPr>
                <w:rFonts w:ascii="Times New Roman" w:hAnsi="Times New Roman" w:cs="Times New Roman"/>
              </w:rPr>
              <w:t>тема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работы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актуальна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776DE">
        <w:trPr>
          <w:trHeight w:val="389"/>
        </w:trPr>
        <w:tc>
          <w:tcPr>
            <w:tcW w:w="8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76DE" w:rsidRDefault="005776DE">
            <w:pPr>
              <w:numPr>
                <w:ilvl w:val="0"/>
                <w:numId w:val="15"/>
              </w:num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76DE" w:rsidRDefault="006E5C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задачи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работы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6E5C62">
            <w:pPr>
              <w:ind w:left="180" w:right="82" w:hanging="18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– </w:t>
            </w:r>
            <w:r>
              <w:rPr>
                <w:rFonts w:ascii="Times New Roman" w:hAnsi="Times New Roman" w:cs="Times New Roman"/>
              </w:rPr>
              <w:t>цель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задачи сформулированы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некорректно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или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не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соответствуют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теме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исследования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776DE">
        <w:trPr>
          <w:trHeight w:val="571"/>
        </w:trPr>
        <w:tc>
          <w:tcPr>
            <w:tcW w:w="8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5776DE">
            <w:pPr>
              <w:numPr>
                <w:ilvl w:val="0"/>
                <w:numId w:val="15"/>
              </w:num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6E5C62">
            <w:pPr>
              <w:ind w:left="180" w:hanging="18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– </w:t>
            </w:r>
            <w:r>
              <w:rPr>
                <w:rFonts w:ascii="Times New Roman" w:hAnsi="Times New Roman" w:cs="Times New Roman"/>
              </w:rPr>
              <w:t>цели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задачи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четко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правильно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сформулированы</w:t>
            </w:r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соответствуют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теме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исследования</w:t>
            </w:r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</w:tr>
      <w:tr w:rsidR="005776DE">
        <w:trPr>
          <w:trHeight w:val="235"/>
        </w:trPr>
        <w:tc>
          <w:tcPr>
            <w:tcW w:w="8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76DE" w:rsidRDefault="005776DE">
            <w:pPr>
              <w:numPr>
                <w:ilvl w:val="0"/>
                <w:numId w:val="15"/>
              </w:num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76DE" w:rsidRDefault="006E5C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значимость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6E5C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– </w:t>
            </w:r>
            <w:r>
              <w:rPr>
                <w:rFonts w:ascii="Times New Roman" w:hAnsi="Times New Roman" w:cs="Times New Roman"/>
              </w:rPr>
              <w:t>работа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не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имеет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практического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значения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776DE">
        <w:trPr>
          <w:trHeight w:val="212"/>
        </w:trPr>
        <w:tc>
          <w:tcPr>
            <w:tcW w:w="8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5776DE">
            <w:pPr>
              <w:numPr>
                <w:ilvl w:val="0"/>
                <w:numId w:val="15"/>
              </w:num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6E5C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– </w:t>
            </w:r>
            <w:r>
              <w:rPr>
                <w:rFonts w:ascii="Times New Roman" w:hAnsi="Times New Roman" w:cs="Times New Roman"/>
              </w:rPr>
              <w:t>работа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интересна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имеет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практическое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значение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776DE">
        <w:trPr>
          <w:trHeight w:val="216"/>
        </w:trPr>
        <w:tc>
          <w:tcPr>
            <w:tcW w:w="8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76DE" w:rsidRDefault="005776DE">
            <w:pPr>
              <w:numPr>
                <w:ilvl w:val="0"/>
                <w:numId w:val="15"/>
              </w:num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76DE" w:rsidRDefault="006E5C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Теоретическая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значимость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6E5C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– </w:t>
            </w:r>
            <w:r>
              <w:rPr>
                <w:rFonts w:ascii="Times New Roman" w:hAnsi="Times New Roman" w:cs="Times New Roman"/>
              </w:rPr>
              <w:t>работа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не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имеет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теоретического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значения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776DE">
        <w:trPr>
          <w:trHeight w:val="192"/>
        </w:trPr>
        <w:tc>
          <w:tcPr>
            <w:tcW w:w="8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5776DE">
            <w:pPr>
              <w:numPr>
                <w:ilvl w:val="0"/>
                <w:numId w:val="15"/>
              </w:num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6E5C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– </w:t>
            </w:r>
            <w:r>
              <w:rPr>
                <w:rFonts w:ascii="Times New Roman" w:hAnsi="Times New Roman" w:cs="Times New Roman"/>
              </w:rPr>
              <w:t>работа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интересна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имеет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теоретическое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значение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776DE">
        <w:trPr>
          <w:trHeight w:val="284"/>
        </w:trPr>
        <w:tc>
          <w:tcPr>
            <w:tcW w:w="8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76DE" w:rsidRDefault="005776DE">
            <w:pPr>
              <w:numPr>
                <w:ilvl w:val="0"/>
                <w:numId w:val="15"/>
              </w:num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76DE" w:rsidRDefault="006E5C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Обзор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литературы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по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теме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6E5C62">
            <w:pPr>
              <w:ind w:left="180" w:hanging="18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– </w:t>
            </w:r>
            <w:r>
              <w:rPr>
                <w:rFonts w:ascii="Times New Roman" w:hAnsi="Times New Roman" w:cs="Times New Roman"/>
              </w:rPr>
              <w:t>обзор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переписан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источников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без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самостоятельного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анализа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литературы</w:t>
            </w:r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</w:tr>
      <w:tr w:rsidR="005776DE">
        <w:trPr>
          <w:trHeight w:val="286"/>
        </w:trPr>
        <w:tc>
          <w:tcPr>
            <w:tcW w:w="89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6E5C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– </w:t>
            </w:r>
            <w:r>
              <w:rPr>
                <w:rFonts w:ascii="Times New Roman" w:hAnsi="Times New Roman" w:cs="Times New Roman"/>
              </w:rPr>
              <w:t>проведен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тщательный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анализ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литературы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776DE">
        <w:trPr>
          <w:trHeight w:val="525"/>
        </w:trPr>
        <w:tc>
          <w:tcPr>
            <w:tcW w:w="8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6E5C62">
            <w:pPr>
              <w:ind w:left="180" w:right="8" w:hanging="18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– </w:t>
            </w:r>
            <w:r>
              <w:rPr>
                <w:rFonts w:ascii="Times New Roman" w:hAnsi="Times New Roman" w:cs="Times New Roman"/>
              </w:rPr>
              <w:t>проведено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обобщение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анализ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литературных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данных</w:t>
            </w:r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сравнение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их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собственными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результатами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776DE">
        <w:tblPrEx>
          <w:tblCellMar>
            <w:top w:w="16" w:type="dxa"/>
          </w:tblCellMar>
        </w:tblPrEx>
        <w:trPr>
          <w:trHeight w:val="251"/>
        </w:trPr>
        <w:tc>
          <w:tcPr>
            <w:tcW w:w="8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76DE" w:rsidRDefault="005776DE">
            <w:pPr>
              <w:numPr>
                <w:ilvl w:val="0"/>
                <w:numId w:val="15"/>
              </w:num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76DE" w:rsidRDefault="006E5C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Соответствие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темы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содержания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6E5C62">
            <w:pPr>
              <w:ind w:left="180" w:hanging="18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– </w:t>
            </w:r>
            <w:r>
              <w:rPr>
                <w:rFonts w:ascii="Times New Roman" w:hAnsi="Times New Roman" w:cs="Times New Roman"/>
              </w:rPr>
              <w:t>содержание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не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соответствует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сформулированной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теме</w:t>
            </w:r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целям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задачам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776DE">
        <w:tblPrEx>
          <w:tblCellMar>
            <w:top w:w="16" w:type="dxa"/>
          </w:tblCellMar>
        </w:tblPrEx>
        <w:trPr>
          <w:trHeight w:val="414"/>
        </w:trPr>
        <w:tc>
          <w:tcPr>
            <w:tcW w:w="89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6E5C62">
            <w:pPr>
              <w:ind w:left="180" w:hanging="18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– </w:t>
            </w:r>
            <w:r>
              <w:rPr>
                <w:rFonts w:ascii="Times New Roman" w:hAnsi="Times New Roman" w:cs="Times New Roman"/>
              </w:rPr>
              <w:t>содержание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не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во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всем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соответствует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сформулированной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теме</w:t>
            </w:r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целям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задачам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776DE">
        <w:tblPrEx>
          <w:tblCellMar>
            <w:top w:w="16" w:type="dxa"/>
          </w:tblCellMar>
        </w:tblPrEx>
        <w:trPr>
          <w:trHeight w:val="325"/>
        </w:trPr>
        <w:tc>
          <w:tcPr>
            <w:tcW w:w="8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6E5C62">
            <w:pPr>
              <w:ind w:left="180" w:hanging="18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– </w:t>
            </w:r>
            <w:r>
              <w:rPr>
                <w:rFonts w:ascii="Times New Roman" w:hAnsi="Times New Roman" w:cs="Times New Roman"/>
              </w:rPr>
              <w:t>содержание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точно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соответствует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сформулированной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теме</w:t>
            </w:r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целям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задачам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776DE">
        <w:tblPrEx>
          <w:tblCellMar>
            <w:top w:w="16" w:type="dxa"/>
          </w:tblCellMar>
        </w:tblPrEx>
        <w:trPr>
          <w:trHeight w:val="229"/>
        </w:trPr>
        <w:tc>
          <w:tcPr>
            <w:tcW w:w="89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76DE" w:rsidRDefault="005776DE">
            <w:pPr>
              <w:numPr>
                <w:ilvl w:val="0"/>
                <w:numId w:val="15"/>
              </w:num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776DE" w:rsidRDefault="006E5C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Полнота раскрытия вопроса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6E5C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содержание работы полное и развернутое</w:t>
            </w:r>
          </w:p>
        </w:tc>
      </w:tr>
      <w:tr w:rsidR="005776DE">
        <w:tblPrEx>
          <w:tblCellMar>
            <w:top w:w="16" w:type="dxa"/>
          </w:tblCellMar>
        </w:tblPrEx>
        <w:trPr>
          <w:trHeight w:val="317"/>
        </w:trPr>
        <w:tc>
          <w:tcPr>
            <w:tcW w:w="89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776DE" w:rsidRDefault="006E5C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в содержании работы допущены фактические ошибки либо содержание раскрыто неполно</w:t>
            </w:r>
          </w:p>
        </w:tc>
      </w:tr>
      <w:tr w:rsidR="005776DE">
        <w:tblPrEx>
          <w:tblCellMar>
            <w:top w:w="16" w:type="dxa"/>
          </w:tblCellMar>
        </w:tblPrEx>
        <w:trPr>
          <w:trHeight w:val="269"/>
        </w:trPr>
        <w:tc>
          <w:tcPr>
            <w:tcW w:w="898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776DE" w:rsidRDefault="006E5C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-содержание работы не раскрыто</w:t>
            </w:r>
          </w:p>
        </w:tc>
      </w:tr>
      <w:tr w:rsidR="005776DE">
        <w:tblPrEx>
          <w:tblCellMar>
            <w:top w:w="16" w:type="dxa"/>
          </w:tblCellMar>
        </w:tblPrEx>
        <w:trPr>
          <w:trHeight w:val="415"/>
        </w:trPr>
        <w:tc>
          <w:tcPr>
            <w:tcW w:w="8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76DE" w:rsidRDefault="005776DE">
            <w:pPr>
              <w:numPr>
                <w:ilvl w:val="0"/>
                <w:numId w:val="15"/>
              </w:num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76DE" w:rsidRDefault="006E5C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Выводы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6E5C62">
            <w:pPr>
              <w:ind w:left="180" w:hanging="18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– </w:t>
            </w:r>
            <w:r>
              <w:rPr>
                <w:rFonts w:ascii="Times New Roman" w:hAnsi="Times New Roman" w:cs="Times New Roman"/>
              </w:rPr>
              <w:t>выводы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нечеткие</w:t>
            </w:r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размытые, не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соответствуют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поставленным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задачам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или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недостоверны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776DE">
        <w:tblPrEx>
          <w:tblCellMar>
            <w:top w:w="16" w:type="dxa"/>
          </w:tblCellMar>
        </w:tblPrEx>
        <w:trPr>
          <w:trHeight w:val="437"/>
        </w:trPr>
        <w:tc>
          <w:tcPr>
            <w:tcW w:w="89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6E5C62">
            <w:pPr>
              <w:ind w:left="180" w:hanging="18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– </w:t>
            </w:r>
            <w:r>
              <w:rPr>
                <w:rFonts w:ascii="Times New Roman" w:hAnsi="Times New Roman" w:cs="Times New Roman"/>
              </w:rPr>
              <w:t>выводы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соответствуют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задачам</w:t>
            </w:r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но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слишком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многословные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или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их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достоверность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вызывает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некоторые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сомнения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776DE">
        <w:tblPrEx>
          <w:tblCellMar>
            <w:top w:w="16" w:type="dxa"/>
          </w:tblCellMar>
        </w:tblPrEx>
        <w:trPr>
          <w:trHeight w:val="487"/>
        </w:trPr>
        <w:tc>
          <w:tcPr>
            <w:tcW w:w="8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6E5C62">
            <w:pPr>
              <w:ind w:left="180" w:hanging="18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– </w:t>
            </w:r>
            <w:r>
              <w:rPr>
                <w:rFonts w:ascii="Times New Roman" w:hAnsi="Times New Roman" w:cs="Times New Roman"/>
              </w:rPr>
              <w:t>выводы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четко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сформулированы</w:t>
            </w:r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достоверны</w:t>
            </w:r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опираются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полученные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результаты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соответствуют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поставленным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задачам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776DE">
        <w:tblPrEx>
          <w:tblCellMar>
            <w:top w:w="16" w:type="dxa"/>
          </w:tblCellMar>
        </w:tblPrEx>
        <w:trPr>
          <w:trHeight w:val="225"/>
        </w:trPr>
        <w:tc>
          <w:tcPr>
            <w:tcW w:w="898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5776DE" w:rsidRDefault="005776DE">
            <w:pPr>
              <w:numPr>
                <w:ilvl w:val="0"/>
                <w:numId w:val="15"/>
              </w:num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5776DE" w:rsidRDefault="006E5C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Структура работы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6E5C62">
            <w:pPr>
              <w:ind w:left="180" w:hanging="1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ВКР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написана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соблюдением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требований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к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структуре</w:t>
            </w:r>
          </w:p>
        </w:tc>
      </w:tr>
      <w:tr w:rsidR="005776DE">
        <w:tblPrEx>
          <w:tblCellMar>
            <w:top w:w="16" w:type="dxa"/>
          </w:tblCellMar>
        </w:tblPrEx>
        <w:trPr>
          <w:trHeight w:val="243"/>
        </w:trPr>
        <w:tc>
          <w:tcPr>
            <w:tcW w:w="89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76DE" w:rsidRDefault="005776DE">
            <w:pPr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76DE" w:rsidRDefault="006E5C62">
            <w:pPr>
              <w:ind w:left="180" w:hanging="1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Имеются незначительные нарушения в структуре ВКР</w:t>
            </w:r>
          </w:p>
        </w:tc>
      </w:tr>
      <w:tr w:rsidR="005776DE">
        <w:tblPrEx>
          <w:tblCellMar>
            <w:top w:w="16" w:type="dxa"/>
          </w:tblCellMar>
        </w:tblPrEx>
        <w:trPr>
          <w:trHeight w:val="232"/>
        </w:trPr>
        <w:tc>
          <w:tcPr>
            <w:tcW w:w="89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776DE" w:rsidRDefault="005776DE">
            <w:pPr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776DE" w:rsidRDefault="006E5C62">
            <w:pPr>
              <w:ind w:left="180" w:hanging="1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ВКР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написана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без соблюдения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требований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к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структуре</w:t>
            </w:r>
          </w:p>
        </w:tc>
      </w:tr>
      <w:tr w:rsidR="005776DE">
        <w:tblPrEx>
          <w:tblCellMar>
            <w:top w:w="16" w:type="dxa"/>
          </w:tblCellMar>
        </w:tblPrEx>
        <w:trPr>
          <w:trHeight w:val="572"/>
        </w:trPr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6DE" w:rsidRDefault="005776DE">
            <w:pPr>
              <w:numPr>
                <w:ilvl w:val="0"/>
                <w:numId w:val="15"/>
              </w:num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6DE" w:rsidRDefault="006E5C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Качество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оформления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работы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6DE" w:rsidRDefault="006E5C62">
            <w:pPr>
              <w:ind w:left="180" w:hanging="18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– </w:t>
            </w:r>
            <w:r>
              <w:rPr>
                <w:rFonts w:ascii="Times New Roman" w:hAnsi="Times New Roman" w:cs="Times New Roman"/>
              </w:rPr>
              <w:t>работа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не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отвечает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требованиям</w:t>
            </w:r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предъявляемым к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оформлению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выпускных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работ</w:t>
            </w:r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</w:tr>
      <w:tr w:rsidR="005776DE">
        <w:tblPrEx>
          <w:tblCellMar>
            <w:top w:w="16" w:type="dxa"/>
          </w:tblCellMar>
        </w:tblPrEx>
        <w:trPr>
          <w:trHeight w:val="572"/>
        </w:trPr>
        <w:tc>
          <w:tcPr>
            <w:tcW w:w="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6DE" w:rsidRDefault="006E5C62">
            <w:pPr>
              <w:ind w:left="180" w:hanging="18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– </w:t>
            </w:r>
            <w:r>
              <w:rPr>
                <w:rFonts w:ascii="Times New Roman" w:hAnsi="Times New Roman" w:cs="Times New Roman"/>
              </w:rPr>
              <w:t>работа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выполнена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аккуратно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отвечает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большинству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требований</w:t>
            </w:r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предъявляемых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к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выпускным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работам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776DE">
        <w:tblPrEx>
          <w:tblCellMar>
            <w:top w:w="16" w:type="dxa"/>
          </w:tblCellMar>
        </w:tblPrEx>
        <w:trPr>
          <w:trHeight w:val="224"/>
        </w:trPr>
        <w:tc>
          <w:tcPr>
            <w:tcW w:w="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6DE" w:rsidRDefault="006E5C62">
            <w:pPr>
              <w:ind w:left="180" w:hanging="18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– </w:t>
            </w:r>
            <w:r>
              <w:rPr>
                <w:rFonts w:ascii="Times New Roman" w:hAnsi="Times New Roman" w:cs="Times New Roman"/>
              </w:rPr>
              <w:t>работа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отвечает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всем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требованиям</w:t>
            </w:r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предъявляемым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к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выпускным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работам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776DE">
        <w:tblPrEx>
          <w:tblCellMar>
            <w:top w:w="16" w:type="dxa"/>
          </w:tblCellMar>
        </w:tblPrEx>
        <w:trPr>
          <w:trHeight w:val="383"/>
        </w:trPr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6DE" w:rsidRDefault="005776DE">
            <w:pPr>
              <w:numPr>
                <w:ilvl w:val="0"/>
                <w:numId w:val="15"/>
              </w:num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6DE" w:rsidRDefault="006E5C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Иллюстрации, графические элементы, таблицы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6DE" w:rsidRDefault="006E5C62">
            <w:pPr>
              <w:ind w:left="180" w:hanging="1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 иллюстративный и графический материалы в работе представлены недостаточно</w:t>
            </w:r>
          </w:p>
        </w:tc>
      </w:tr>
      <w:tr w:rsidR="005776DE">
        <w:tblPrEx>
          <w:tblCellMar>
            <w:top w:w="16" w:type="dxa"/>
          </w:tblCellMar>
        </w:tblPrEx>
        <w:trPr>
          <w:trHeight w:val="264"/>
        </w:trPr>
        <w:tc>
          <w:tcPr>
            <w:tcW w:w="89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776DE" w:rsidRDefault="005776DE">
            <w:pPr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776DE" w:rsidRDefault="006E5C62">
            <w:pPr>
              <w:ind w:left="180" w:hanging="1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ab/>
              <w:t xml:space="preserve">работа достаточно иллюстрирована, содержатся таблицы, графики и пр.  </w:t>
            </w:r>
          </w:p>
        </w:tc>
      </w:tr>
      <w:tr w:rsidR="005776DE">
        <w:tblPrEx>
          <w:tblCellMar>
            <w:top w:w="0" w:type="dxa"/>
            <w:left w:w="0" w:type="dxa"/>
            <w:right w:w="0" w:type="dxa"/>
          </w:tblCellMar>
        </w:tblPrEx>
        <w:trPr>
          <w:trHeight w:val="567"/>
        </w:trPr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776DE" w:rsidRDefault="005776DE">
            <w:pPr>
              <w:numPr>
                <w:ilvl w:val="0"/>
                <w:numId w:val="15"/>
              </w:num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776DE" w:rsidRDefault="006E5C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Защита ВКР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6DE" w:rsidRDefault="006E5C62">
            <w:pPr>
              <w:ind w:left="180" w:hanging="18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ab/>
              <w:t xml:space="preserve">речь сбивчива, не отчетлива, докладчик не ссылается на слайды презентации, не укладывается в лимит времени </w:t>
            </w:r>
          </w:p>
        </w:tc>
      </w:tr>
      <w:tr w:rsidR="005776DE">
        <w:tblPrEx>
          <w:tblCellMar>
            <w:top w:w="0" w:type="dxa"/>
            <w:left w:w="0" w:type="dxa"/>
            <w:right w:w="0" w:type="dxa"/>
          </w:tblCellMar>
        </w:tblPrEx>
        <w:trPr>
          <w:trHeight w:val="547"/>
        </w:trPr>
        <w:tc>
          <w:tcPr>
            <w:tcW w:w="89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6DE" w:rsidRDefault="006E5C62">
            <w:pPr>
              <w:ind w:right="19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– </w:t>
            </w:r>
            <w:r>
              <w:rPr>
                <w:rFonts w:ascii="Times New Roman" w:hAnsi="Times New Roman" w:cs="Times New Roman"/>
              </w:rPr>
              <w:t>речь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отчетлива,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лимит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времени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соблюден</w:t>
            </w:r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докладчик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ссылается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слайды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презентации</w:t>
            </w:r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но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недостаточно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комментирует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их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776DE">
        <w:tblPrEx>
          <w:tblCellMar>
            <w:top w:w="0" w:type="dxa"/>
            <w:left w:w="0" w:type="dxa"/>
            <w:right w:w="0" w:type="dxa"/>
          </w:tblCellMar>
        </w:tblPrEx>
        <w:trPr>
          <w:trHeight w:val="555"/>
        </w:trPr>
        <w:tc>
          <w:tcPr>
            <w:tcW w:w="8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6DE" w:rsidRDefault="006E5C62">
            <w:pPr>
              <w:ind w:right="19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доклад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изложен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отчетливо</w:t>
            </w:r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докладчик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хорошо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увязывает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текст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доклада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со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слайдами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презентации</w:t>
            </w:r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активно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комментирует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их</w:t>
            </w:r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</w:tr>
      <w:tr w:rsidR="005776DE">
        <w:tblPrEx>
          <w:tblCellMar>
            <w:top w:w="0" w:type="dxa"/>
            <w:left w:w="0" w:type="dxa"/>
            <w:right w:w="0" w:type="dxa"/>
          </w:tblCellMar>
        </w:tblPrEx>
        <w:trPr>
          <w:trHeight w:val="265"/>
        </w:trPr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776DE" w:rsidRDefault="005776DE">
            <w:pPr>
              <w:numPr>
                <w:ilvl w:val="0"/>
                <w:numId w:val="15"/>
              </w:num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776DE" w:rsidRDefault="006E5C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Ответы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вопросы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6DE" w:rsidRDefault="006E5C6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- даны исчерпывающие ответы на все вопросы </w:t>
            </w:r>
          </w:p>
        </w:tc>
      </w:tr>
      <w:tr w:rsidR="005776DE">
        <w:tblPrEx>
          <w:tblCellMar>
            <w:top w:w="0" w:type="dxa"/>
            <w:left w:w="0" w:type="dxa"/>
            <w:right w:w="0" w:type="dxa"/>
          </w:tblCellMar>
        </w:tblPrEx>
        <w:trPr>
          <w:trHeight w:val="268"/>
        </w:trPr>
        <w:tc>
          <w:tcPr>
            <w:tcW w:w="89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776DE" w:rsidRDefault="005776DE">
            <w:pPr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6DE" w:rsidRDefault="006E5C62">
            <w:pPr>
              <w:ind w:right="19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– </w:t>
            </w:r>
            <w:r>
              <w:rPr>
                <w:rFonts w:ascii="Times New Roman" w:hAnsi="Times New Roman" w:cs="Times New Roman"/>
              </w:rPr>
              <w:t>даны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ответы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большинство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вопросов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776DE">
        <w:tblPrEx>
          <w:tblCellMar>
            <w:top w:w="0" w:type="dxa"/>
            <w:left w:w="0" w:type="dxa"/>
            <w:right w:w="0" w:type="dxa"/>
          </w:tblCellMar>
        </w:tblPrEx>
        <w:trPr>
          <w:trHeight w:val="287"/>
        </w:trPr>
        <w:tc>
          <w:tcPr>
            <w:tcW w:w="8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6DE" w:rsidRDefault="005776DE">
            <w:pPr>
              <w:ind w:left="360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6DE" w:rsidRDefault="005776D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6DE" w:rsidRDefault="006E5C62">
            <w:pPr>
              <w:tabs>
                <w:tab w:val="center" w:pos="1714"/>
                <w:tab w:val="center" w:pos="665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не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может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ответить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на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вопросы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:rsidR="005776DE" w:rsidRDefault="005776DE">
      <w:pPr>
        <w:spacing w:after="0" w:line="240" w:lineRule="auto"/>
        <w:ind w:left="-5" w:right="19"/>
        <w:rPr>
          <w:rFonts w:ascii="Times New Roman" w:hAnsi="Times New Roman" w:cs="Times New Roman"/>
        </w:rPr>
      </w:pPr>
    </w:p>
    <w:p w:rsidR="005776DE" w:rsidRDefault="006E5C62">
      <w:pPr>
        <w:tabs>
          <w:tab w:val="center" w:pos="1714"/>
          <w:tab w:val="center" w:pos="6655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</w:p>
    <w:p w:rsidR="005776DE" w:rsidRDefault="006E5C62">
      <w:pPr>
        <w:spacing w:after="0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 xml:space="preserve">Правила формирования итоговой оценки выпускной квалификационной работы </w:t>
      </w:r>
    </w:p>
    <w:p w:rsidR="005776DE" w:rsidRDefault="006E5C62">
      <w:pPr>
        <w:spacing w:after="0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:rsidR="005776DE" w:rsidRDefault="006E5C62">
      <w:pPr>
        <w:tabs>
          <w:tab w:val="center" w:pos="1300"/>
          <w:tab w:val="center" w:pos="2678"/>
          <w:tab w:val="center" w:pos="3702"/>
          <w:tab w:val="center" w:pos="5053"/>
          <w:tab w:val="center" w:pos="6671"/>
          <w:tab w:val="center" w:pos="8142"/>
          <w:tab w:val="right" w:pos="10266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</w:rPr>
        <w:tab/>
      </w:r>
      <w:r>
        <w:rPr>
          <w:rFonts w:ascii="Times New Roman" w:hAnsi="Times New Roman" w:cs="Times New Roman"/>
        </w:rPr>
        <w:t>Результаты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hAnsi="Times New Roman" w:cs="Times New Roman"/>
        </w:rPr>
        <w:t>защиты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hAnsi="Times New Roman" w:cs="Times New Roman"/>
        </w:rPr>
        <w:t>ВКР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hAnsi="Times New Roman" w:cs="Times New Roman"/>
        </w:rPr>
        <w:t>определяются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hAnsi="Times New Roman" w:cs="Times New Roman"/>
        </w:rPr>
        <w:t>оценками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  <w:t xml:space="preserve"> «отлично</w:t>
      </w:r>
      <w:r>
        <w:rPr>
          <w:rFonts w:ascii="Times New Roman" w:eastAsia="Times New Roman" w:hAnsi="Times New Roman" w:cs="Times New Roman"/>
        </w:rPr>
        <w:t xml:space="preserve">», </w:t>
      </w:r>
      <w:r>
        <w:rPr>
          <w:rFonts w:ascii="Times New Roman" w:hAnsi="Times New Roman" w:cs="Times New Roman"/>
        </w:rPr>
        <w:tab/>
        <w:t xml:space="preserve"> «хорошо</w:t>
      </w:r>
      <w:r>
        <w:rPr>
          <w:rFonts w:ascii="Times New Roman" w:eastAsia="Times New Roman" w:hAnsi="Times New Roman" w:cs="Times New Roman"/>
        </w:rPr>
        <w:t xml:space="preserve">», </w:t>
      </w:r>
    </w:p>
    <w:p w:rsidR="005776DE" w:rsidRDefault="006E5C62">
      <w:pPr>
        <w:spacing w:after="0" w:line="240" w:lineRule="auto"/>
        <w:ind w:left="-5" w:right="19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«</w:t>
      </w:r>
      <w:r>
        <w:rPr>
          <w:rFonts w:ascii="Times New Roman" w:hAnsi="Times New Roman" w:cs="Times New Roman"/>
        </w:rPr>
        <w:t>удовлетворительно</w:t>
      </w:r>
      <w:r>
        <w:rPr>
          <w:rFonts w:ascii="Times New Roman" w:eastAsia="Times New Roman" w:hAnsi="Times New Roman" w:cs="Times New Roman"/>
        </w:rPr>
        <w:t>», «</w:t>
      </w:r>
      <w:r>
        <w:rPr>
          <w:rFonts w:ascii="Times New Roman" w:hAnsi="Times New Roman" w:cs="Times New Roman"/>
        </w:rPr>
        <w:t>неудовлетворительно</w:t>
      </w:r>
      <w:r>
        <w:rPr>
          <w:rFonts w:ascii="Times New Roman" w:eastAsia="Times New Roman" w:hAnsi="Times New Roman" w:cs="Times New Roman"/>
        </w:rPr>
        <w:t xml:space="preserve">».  </w:t>
      </w:r>
    </w:p>
    <w:p w:rsidR="005776DE" w:rsidRDefault="006E5C62">
      <w:pPr>
        <w:spacing w:after="0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3365FF"/>
        </w:rPr>
        <w:t xml:space="preserve"> </w:t>
      </w:r>
    </w:p>
    <w:p w:rsidR="005776DE" w:rsidRDefault="006E5C62">
      <w:pPr>
        <w:spacing w:after="0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3365FF"/>
        </w:rPr>
        <w:t xml:space="preserve"> </w:t>
      </w:r>
      <w:r>
        <w:rPr>
          <w:rFonts w:ascii="Times New Roman" w:eastAsia="Times New Roman" w:hAnsi="Times New Roman" w:cs="Times New Roman"/>
          <w:b/>
        </w:rPr>
        <w:t>Оценка «отлично»</w:t>
      </w:r>
      <w:r>
        <w:rPr>
          <w:rFonts w:ascii="Times New Roman" w:eastAsia="Times New Roman" w:hAnsi="Times New Roman" w:cs="Times New Roman"/>
        </w:rPr>
        <w:t xml:space="preserve"> – </w:t>
      </w:r>
      <w:r>
        <w:rPr>
          <w:rFonts w:ascii="Times New Roman" w:hAnsi="Times New Roman" w:cs="Times New Roman"/>
        </w:rPr>
        <w:t>выставляется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том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случае</w:t>
      </w:r>
      <w:r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если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ВКР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соответствует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следующим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критериям</w:t>
      </w:r>
      <w:r>
        <w:rPr>
          <w:rFonts w:ascii="Times New Roman" w:eastAsia="Times New Roman" w:hAnsi="Times New Roman" w:cs="Times New Roman"/>
        </w:rPr>
        <w:t xml:space="preserve">: </w:t>
      </w:r>
    </w:p>
    <w:p w:rsidR="005776DE" w:rsidRDefault="006E5C6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:rsidR="005776DE" w:rsidRDefault="006E5C62">
      <w:pPr>
        <w:numPr>
          <w:ilvl w:val="0"/>
          <w:numId w:val="11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работа носит самостоятельный исследовательский характер; работа носит рационализаторский характер </w:t>
      </w:r>
    </w:p>
    <w:p w:rsidR="005776DE" w:rsidRDefault="006E5C62">
      <w:pPr>
        <w:numPr>
          <w:ilvl w:val="0"/>
          <w:numId w:val="11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Тема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работы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актуальна</w:t>
      </w:r>
      <w:r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5776DE" w:rsidRDefault="006E5C62">
      <w:pPr>
        <w:numPr>
          <w:ilvl w:val="0"/>
          <w:numId w:val="11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Четко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сформулированы тема</w:t>
      </w:r>
      <w:r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цель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задачи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исследования</w:t>
      </w:r>
      <w:r>
        <w:rPr>
          <w:rFonts w:ascii="Times New Roman" w:eastAsia="Times New Roman" w:hAnsi="Times New Roman" w:cs="Times New Roman"/>
        </w:rPr>
        <w:t xml:space="preserve">. </w:t>
      </w:r>
    </w:p>
    <w:p w:rsidR="005776DE" w:rsidRDefault="006E5C62">
      <w:pPr>
        <w:numPr>
          <w:ilvl w:val="0"/>
          <w:numId w:val="11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Работа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интересна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имеет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практическое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значение</w:t>
      </w:r>
      <w:r>
        <w:rPr>
          <w:rFonts w:ascii="Times New Roman" w:eastAsia="Times New Roman" w:hAnsi="Times New Roman" w:cs="Times New Roman"/>
        </w:rPr>
        <w:t>.</w:t>
      </w:r>
    </w:p>
    <w:p w:rsidR="005776DE" w:rsidRDefault="006E5C62">
      <w:pPr>
        <w:numPr>
          <w:ilvl w:val="0"/>
          <w:numId w:val="11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Работа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имеет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практическое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или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теоретическое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значение</w:t>
      </w:r>
      <w:r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5776DE" w:rsidRDefault="006E5C62">
      <w:pPr>
        <w:numPr>
          <w:ilvl w:val="0"/>
          <w:numId w:val="11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основе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изученной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литературы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сделаны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обобщения</w:t>
      </w:r>
      <w:r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сравнения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собственными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результатами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аргументированные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выводы</w:t>
      </w:r>
      <w:r>
        <w:rPr>
          <w:rFonts w:ascii="Times New Roman" w:eastAsia="Times New Roman" w:hAnsi="Times New Roman" w:cs="Times New Roman"/>
        </w:rPr>
        <w:t xml:space="preserve">. </w:t>
      </w:r>
    </w:p>
    <w:p w:rsidR="005776DE" w:rsidRDefault="006E5C62">
      <w:pPr>
        <w:numPr>
          <w:ilvl w:val="0"/>
          <w:numId w:val="11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Содержание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работы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полностью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соответствует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теме</w:t>
      </w:r>
      <w:r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целям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задачам</w:t>
      </w:r>
      <w:r>
        <w:rPr>
          <w:rFonts w:ascii="Times New Roman" w:eastAsia="Times New Roman" w:hAnsi="Times New Roman" w:cs="Times New Roman"/>
        </w:rPr>
        <w:t xml:space="preserve">. </w:t>
      </w:r>
    </w:p>
    <w:p w:rsidR="005776DE" w:rsidRDefault="006E5C62">
      <w:pPr>
        <w:numPr>
          <w:ilvl w:val="0"/>
          <w:numId w:val="11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Содержание работы полное и развернутое.</w:t>
      </w:r>
      <w:r>
        <w:rPr>
          <w:rFonts w:ascii="Times New Roman" w:eastAsia="Times New Roman" w:hAnsi="Times New Roman" w:cs="Times New Roman"/>
        </w:rPr>
        <w:t xml:space="preserve">  </w:t>
      </w:r>
    </w:p>
    <w:p w:rsidR="005776DE" w:rsidRDefault="006E5C62">
      <w:pPr>
        <w:numPr>
          <w:ilvl w:val="0"/>
          <w:numId w:val="11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Выводы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четко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сформулированы</w:t>
      </w:r>
      <w:r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достоверны</w:t>
      </w:r>
      <w:r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опираются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полученные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результаты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соответствуют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поставленным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задачам</w:t>
      </w:r>
      <w:r>
        <w:rPr>
          <w:rFonts w:ascii="Times New Roman" w:eastAsia="Times New Roman" w:hAnsi="Times New Roman" w:cs="Times New Roman"/>
        </w:rPr>
        <w:t xml:space="preserve">. </w:t>
      </w:r>
    </w:p>
    <w:p w:rsidR="005776DE" w:rsidRDefault="006E5C62">
      <w:pPr>
        <w:numPr>
          <w:ilvl w:val="0"/>
          <w:numId w:val="11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ВКР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написана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соблюдением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настоящих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требований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к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структуре</w:t>
      </w:r>
      <w:r>
        <w:rPr>
          <w:rFonts w:ascii="Times New Roman" w:eastAsia="Times New Roman" w:hAnsi="Times New Roman" w:cs="Times New Roman"/>
        </w:rPr>
        <w:t xml:space="preserve"> </w:t>
      </w:r>
    </w:p>
    <w:p w:rsidR="005776DE" w:rsidRDefault="006E5C62">
      <w:pPr>
        <w:numPr>
          <w:ilvl w:val="0"/>
          <w:numId w:val="11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Работа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содержит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достаточный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иллюстративный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материал</w:t>
      </w:r>
      <w:r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в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том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числе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выполненный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автором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самостоятельно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основе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результатов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исследования</w:t>
      </w:r>
      <w:r>
        <w:rPr>
          <w:rFonts w:ascii="Times New Roman" w:eastAsia="Times New Roman" w:hAnsi="Times New Roman" w:cs="Times New Roman"/>
        </w:rPr>
        <w:t xml:space="preserve">. </w:t>
      </w:r>
    </w:p>
    <w:p w:rsidR="005776DE" w:rsidRDefault="006E5C62">
      <w:pPr>
        <w:numPr>
          <w:ilvl w:val="0"/>
          <w:numId w:val="11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защите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докладчик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показал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знание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исследуемой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проблемы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умение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вести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научную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дискуссию</w:t>
      </w:r>
      <w:r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обладает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культурой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речи</w:t>
      </w:r>
      <w:r>
        <w:rPr>
          <w:rFonts w:ascii="Times New Roman" w:eastAsia="Times New Roman" w:hAnsi="Times New Roman" w:cs="Times New Roman"/>
        </w:rPr>
        <w:t xml:space="preserve">. </w:t>
      </w:r>
    </w:p>
    <w:p w:rsidR="005776DE" w:rsidRDefault="006E5C62">
      <w:pPr>
        <w:numPr>
          <w:ilvl w:val="0"/>
          <w:numId w:val="11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Даны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четкие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ответы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вопросы</w:t>
      </w:r>
      <w:r>
        <w:rPr>
          <w:rFonts w:ascii="Times New Roman" w:eastAsia="Times New Roman" w:hAnsi="Times New Roman" w:cs="Times New Roman"/>
        </w:rPr>
        <w:t xml:space="preserve">. </w:t>
      </w:r>
    </w:p>
    <w:p w:rsidR="005776DE" w:rsidRDefault="006E5C62">
      <w:pPr>
        <w:numPr>
          <w:ilvl w:val="0"/>
          <w:numId w:val="11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Рецензент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оценивает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работу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на</w:t>
      </w:r>
      <w:r>
        <w:rPr>
          <w:rFonts w:ascii="Times New Roman" w:eastAsia="Times New Roman" w:hAnsi="Times New Roman" w:cs="Times New Roman"/>
        </w:rPr>
        <w:t xml:space="preserve"> «</w:t>
      </w:r>
      <w:r>
        <w:rPr>
          <w:rFonts w:ascii="Times New Roman" w:hAnsi="Times New Roman" w:cs="Times New Roman"/>
        </w:rPr>
        <w:t>отлично</w:t>
      </w:r>
      <w:r>
        <w:rPr>
          <w:rFonts w:ascii="Times New Roman" w:eastAsia="Times New Roman" w:hAnsi="Times New Roman" w:cs="Times New Roman"/>
        </w:rPr>
        <w:t xml:space="preserve">» </w:t>
      </w:r>
    </w:p>
    <w:p w:rsidR="005776DE" w:rsidRDefault="006E5C62">
      <w:pPr>
        <w:spacing w:after="0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  <w:color w:val="3365FF"/>
        </w:rPr>
        <w:t xml:space="preserve"> </w:t>
      </w:r>
    </w:p>
    <w:p w:rsidR="005776DE" w:rsidRDefault="006E5C62">
      <w:pPr>
        <w:spacing w:after="0" w:line="240" w:lineRule="auto"/>
        <w:ind w:left="730" w:right="19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Оценка «хорошо» </w:t>
      </w:r>
      <w:r>
        <w:rPr>
          <w:rFonts w:ascii="Times New Roman" w:eastAsia="Times New Roman" w:hAnsi="Times New Roman" w:cs="Times New Roman"/>
        </w:rPr>
        <w:t xml:space="preserve">– </w:t>
      </w:r>
      <w:r>
        <w:rPr>
          <w:rFonts w:ascii="Times New Roman" w:hAnsi="Times New Roman" w:cs="Times New Roman"/>
        </w:rPr>
        <w:t>оценка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может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быть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снижена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следующие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недостатки</w:t>
      </w:r>
      <w:r>
        <w:rPr>
          <w:rFonts w:ascii="Times New Roman" w:eastAsia="Times New Roman" w:hAnsi="Times New Roman" w:cs="Times New Roman"/>
        </w:rPr>
        <w:t xml:space="preserve">: </w:t>
      </w:r>
    </w:p>
    <w:p w:rsidR="005776DE" w:rsidRDefault="006E5C6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:rsidR="005776DE" w:rsidRDefault="006E5C62">
      <w:pPr>
        <w:numPr>
          <w:ilvl w:val="0"/>
          <w:numId w:val="12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Список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литературы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полностью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отражает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имеющиеся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информационные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источники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по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теме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исследования</w:t>
      </w:r>
      <w:r>
        <w:rPr>
          <w:rFonts w:ascii="Times New Roman" w:eastAsia="Times New Roman" w:hAnsi="Times New Roman" w:cs="Times New Roman"/>
        </w:rPr>
        <w:t xml:space="preserve">.   </w:t>
      </w:r>
    </w:p>
    <w:p w:rsidR="005776DE" w:rsidRDefault="006E5C62">
      <w:pPr>
        <w:numPr>
          <w:ilvl w:val="0"/>
          <w:numId w:val="12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Работа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недостаточно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аккуратно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оформлена</w:t>
      </w:r>
      <w:r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текст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работы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частично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соответствует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нормам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русского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языка</w:t>
      </w:r>
      <w:r>
        <w:rPr>
          <w:rFonts w:ascii="Times New Roman" w:eastAsia="Times New Roman" w:hAnsi="Times New Roman" w:cs="Times New Roman"/>
        </w:rPr>
        <w:t xml:space="preserve">. </w:t>
      </w:r>
    </w:p>
    <w:p w:rsidR="005776DE" w:rsidRDefault="006E5C62">
      <w:pPr>
        <w:numPr>
          <w:ilvl w:val="0"/>
          <w:numId w:val="12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Недостаточно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представлен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иллюстративный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материал</w:t>
      </w:r>
      <w:r>
        <w:rPr>
          <w:rFonts w:ascii="Times New Roman" w:eastAsia="Times New Roman" w:hAnsi="Times New Roman" w:cs="Times New Roman"/>
        </w:rPr>
        <w:t xml:space="preserve">. </w:t>
      </w:r>
    </w:p>
    <w:p w:rsidR="005776DE" w:rsidRDefault="006E5C62">
      <w:pPr>
        <w:numPr>
          <w:ilvl w:val="0"/>
          <w:numId w:val="12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Содержание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результаты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исследования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доложены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недостаточно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четко</w:t>
      </w:r>
      <w:r>
        <w:rPr>
          <w:rFonts w:ascii="Times New Roman" w:eastAsia="Times New Roman" w:hAnsi="Times New Roman" w:cs="Times New Roman"/>
        </w:rPr>
        <w:t xml:space="preserve">. </w:t>
      </w:r>
    </w:p>
    <w:p w:rsidR="005776DE" w:rsidRDefault="006E5C62">
      <w:pPr>
        <w:numPr>
          <w:ilvl w:val="0"/>
          <w:numId w:val="12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Выпускник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дал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ответы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все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заданные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вопросы</w:t>
      </w:r>
      <w:r>
        <w:rPr>
          <w:rFonts w:ascii="Times New Roman" w:eastAsia="Times New Roman" w:hAnsi="Times New Roman" w:cs="Times New Roman"/>
        </w:rPr>
        <w:t xml:space="preserve">. </w:t>
      </w:r>
    </w:p>
    <w:p w:rsidR="005776DE" w:rsidRDefault="006E5C62">
      <w:pPr>
        <w:spacing w:after="0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lastRenderedPageBreak/>
        <w:t xml:space="preserve"> </w:t>
      </w:r>
    </w:p>
    <w:p w:rsidR="005776DE" w:rsidRDefault="006E5C62">
      <w:pPr>
        <w:spacing w:after="0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 Оценка «удовлетворительно» – </w:t>
      </w:r>
      <w:r>
        <w:rPr>
          <w:rFonts w:ascii="Times New Roman" w:hAnsi="Times New Roman" w:cs="Times New Roman"/>
        </w:rPr>
        <w:t>оценка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может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быть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снижена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следующие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недостатки</w:t>
      </w:r>
      <w:r>
        <w:rPr>
          <w:rFonts w:ascii="Times New Roman" w:eastAsia="Times New Roman" w:hAnsi="Times New Roman" w:cs="Times New Roman"/>
        </w:rPr>
        <w:t>: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p w:rsidR="005776DE" w:rsidRDefault="006E5C62">
      <w:pPr>
        <w:spacing w:after="0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:rsidR="005776DE" w:rsidRDefault="006E5C62">
      <w:pPr>
        <w:numPr>
          <w:ilvl w:val="0"/>
          <w:numId w:val="13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выпускной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работе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имеются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замечания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по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содержанию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по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глубине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проведенного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исследования</w:t>
      </w:r>
      <w:r>
        <w:rPr>
          <w:rFonts w:ascii="Times New Roman" w:eastAsia="Times New Roman" w:hAnsi="Times New Roman" w:cs="Times New Roman"/>
        </w:rPr>
        <w:t xml:space="preserve">. </w:t>
      </w:r>
    </w:p>
    <w:p w:rsidR="005776DE" w:rsidRDefault="006E5C62">
      <w:pPr>
        <w:numPr>
          <w:ilvl w:val="0"/>
          <w:numId w:val="13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Анализ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материала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носит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фрагментарный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характер</w:t>
      </w:r>
      <w:r>
        <w:rPr>
          <w:rFonts w:ascii="Times New Roman" w:eastAsia="Times New Roman" w:hAnsi="Times New Roman" w:cs="Times New Roman"/>
        </w:rPr>
        <w:t xml:space="preserve">. </w:t>
      </w:r>
    </w:p>
    <w:p w:rsidR="005776DE" w:rsidRDefault="006E5C62">
      <w:pPr>
        <w:numPr>
          <w:ilvl w:val="0"/>
          <w:numId w:val="13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Выводы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слабо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аргументированы</w:t>
      </w:r>
      <w:r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достоверность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вызывает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сомнения</w:t>
      </w:r>
      <w:r>
        <w:rPr>
          <w:rFonts w:ascii="Times New Roman" w:eastAsia="Times New Roman" w:hAnsi="Times New Roman" w:cs="Times New Roman"/>
        </w:rPr>
        <w:t xml:space="preserve">. </w:t>
      </w:r>
    </w:p>
    <w:p w:rsidR="005776DE" w:rsidRDefault="006E5C62">
      <w:pPr>
        <w:numPr>
          <w:ilvl w:val="0"/>
          <w:numId w:val="13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Библиография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ограничена</w:t>
      </w:r>
      <w:r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не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использован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необходимый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для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освещения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темы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материал</w:t>
      </w:r>
      <w:r>
        <w:rPr>
          <w:rFonts w:ascii="Times New Roman" w:eastAsia="Times New Roman" w:hAnsi="Times New Roman" w:cs="Times New Roman"/>
        </w:rPr>
        <w:t xml:space="preserve">. </w:t>
      </w:r>
    </w:p>
    <w:p w:rsidR="005776DE" w:rsidRDefault="006E5C62">
      <w:pPr>
        <w:numPr>
          <w:ilvl w:val="0"/>
          <w:numId w:val="13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Работа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оформлена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неаккуратно, содержит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опечатки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другие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технические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погрешности</w:t>
      </w:r>
      <w:r>
        <w:rPr>
          <w:rFonts w:ascii="Times New Roman" w:eastAsia="Times New Roman" w:hAnsi="Times New Roman" w:cs="Times New Roman"/>
        </w:rPr>
        <w:t xml:space="preserve">. </w:t>
      </w:r>
    </w:p>
    <w:p w:rsidR="005776DE" w:rsidRDefault="006E5C62">
      <w:pPr>
        <w:numPr>
          <w:ilvl w:val="0"/>
          <w:numId w:val="13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Работа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доложена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неубедительно</w:t>
      </w:r>
      <w:r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не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все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предложенные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вопросы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даны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удовлетворительные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ответы</w:t>
      </w:r>
      <w:r>
        <w:rPr>
          <w:rFonts w:ascii="Times New Roman" w:eastAsia="Times New Roman" w:hAnsi="Times New Roman" w:cs="Times New Roman"/>
        </w:rPr>
        <w:t xml:space="preserve">.  </w:t>
      </w:r>
    </w:p>
    <w:p w:rsidR="005776DE" w:rsidRDefault="006E5C62">
      <w:pPr>
        <w:numPr>
          <w:ilvl w:val="0"/>
          <w:numId w:val="13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защите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студент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сумел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достаточно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четко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изложить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основные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положения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материал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исследований</w:t>
      </w:r>
      <w:r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испытал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затруднения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при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ответах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вопросы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членов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комиссии</w:t>
      </w:r>
      <w:r>
        <w:rPr>
          <w:rFonts w:ascii="Times New Roman" w:eastAsia="Times New Roman" w:hAnsi="Times New Roman" w:cs="Times New Roman"/>
        </w:rPr>
        <w:t xml:space="preserve">. </w:t>
      </w:r>
    </w:p>
    <w:p w:rsidR="005776DE" w:rsidRDefault="006E5C62">
      <w:pPr>
        <w:spacing w:after="0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:rsidR="005776DE" w:rsidRDefault="006E5C62">
      <w:pPr>
        <w:spacing w:after="0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:rsidR="005776DE" w:rsidRDefault="006E5C62">
      <w:pPr>
        <w:spacing w:after="0" w:line="240" w:lineRule="auto"/>
        <w:ind w:left="730" w:right="19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Оценка «неудовлетворительно» – </w:t>
      </w:r>
      <w:r>
        <w:rPr>
          <w:rFonts w:ascii="Times New Roman" w:hAnsi="Times New Roman" w:cs="Times New Roman"/>
        </w:rPr>
        <w:t>оценка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может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быть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снижена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следующие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недостатки</w:t>
      </w:r>
      <w:r>
        <w:rPr>
          <w:rFonts w:ascii="Times New Roman" w:eastAsia="Times New Roman" w:hAnsi="Times New Roman" w:cs="Times New Roman"/>
        </w:rPr>
        <w:t>: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p w:rsidR="005776DE" w:rsidRDefault="006E5C62">
      <w:pPr>
        <w:spacing w:after="0" w:line="240" w:lineRule="auto"/>
        <w:ind w:left="72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:rsidR="005776DE" w:rsidRDefault="006E5C62">
      <w:pPr>
        <w:numPr>
          <w:ilvl w:val="0"/>
          <w:numId w:val="14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Цель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задачи сформулированы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некорректно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или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соответствуют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теме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исследования</w:t>
      </w:r>
      <w:r>
        <w:rPr>
          <w:rFonts w:ascii="Times New Roman" w:eastAsia="Times New Roman" w:hAnsi="Times New Roman" w:cs="Times New Roman"/>
        </w:rPr>
        <w:t xml:space="preserve">.  </w:t>
      </w:r>
    </w:p>
    <w:p w:rsidR="005776DE" w:rsidRDefault="006E5C62">
      <w:pPr>
        <w:numPr>
          <w:ilvl w:val="0"/>
          <w:numId w:val="14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Содержание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соответствует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теме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работы</w:t>
      </w:r>
      <w:r>
        <w:rPr>
          <w:rFonts w:ascii="Times New Roman" w:eastAsia="Times New Roman" w:hAnsi="Times New Roman" w:cs="Times New Roman"/>
        </w:rPr>
        <w:t xml:space="preserve">. </w:t>
      </w:r>
    </w:p>
    <w:p w:rsidR="005776DE" w:rsidRDefault="006E5C62">
      <w:pPr>
        <w:numPr>
          <w:ilvl w:val="0"/>
          <w:numId w:val="14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Анализируемый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материал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имеет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недостаточный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объем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позволяет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сделать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достоверные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выводы</w:t>
      </w:r>
      <w:r>
        <w:rPr>
          <w:rFonts w:ascii="Times New Roman" w:eastAsia="Times New Roman" w:hAnsi="Times New Roman" w:cs="Times New Roman"/>
        </w:rPr>
        <w:t xml:space="preserve">. </w:t>
      </w:r>
    </w:p>
    <w:p w:rsidR="005776DE" w:rsidRDefault="006E5C62">
      <w:pPr>
        <w:numPr>
          <w:ilvl w:val="0"/>
          <w:numId w:val="14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Выводы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отсутствуют, не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соответствуют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поставленным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задачам</w:t>
      </w:r>
      <w:r>
        <w:rPr>
          <w:rFonts w:ascii="Times New Roman" w:eastAsia="Times New Roman" w:hAnsi="Times New Roman" w:cs="Times New Roman"/>
        </w:rPr>
        <w:t xml:space="preserve">. </w:t>
      </w:r>
    </w:p>
    <w:p w:rsidR="005776DE" w:rsidRDefault="006E5C62">
      <w:pPr>
        <w:numPr>
          <w:ilvl w:val="0"/>
          <w:numId w:val="14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Присутствуют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грубые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фактические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ошибки</w:t>
      </w:r>
      <w:r>
        <w:rPr>
          <w:rFonts w:ascii="Times New Roman" w:eastAsia="Times New Roman" w:hAnsi="Times New Roman" w:cs="Times New Roman"/>
        </w:rPr>
        <w:t xml:space="preserve">. </w:t>
      </w:r>
    </w:p>
    <w:p w:rsidR="005776DE" w:rsidRDefault="006E5C62">
      <w:pPr>
        <w:numPr>
          <w:ilvl w:val="0"/>
          <w:numId w:val="14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Работа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содержит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существенные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теоретические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ошибки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или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поверхностную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аргументацию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основных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положений</w:t>
      </w:r>
      <w:r>
        <w:rPr>
          <w:rFonts w:ascii="Times New Roman" w:eastAsia="Times New Roman" w:hAnsi="Times New Roman" w:cs="Times New Roman"/>
        </w:rPr>
        <w:t xml:space="preserve">. </w:t>
      </w:r>
    </w:p>
    <w:p w:rsidR="005776DE" w:rsidRDefault="006E5C62">
      <w:pPr>
        <w:numPr>
          <w:ilvl w:val="0"/>
          <w:numId w:val="14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Работа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опирается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лишь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Интернет</w:t>
      </w:r>
      <w:r>
        <w:rPr>
          <w:rFonts w:ascii="Times New Roman" w:eastAsia="Times New Roman" w:hAnsi="Times New Roman" w:cs="Times New Roman"/>
        </w:rPr>
        <w:t>-</w:t>
      </w:r>
      <w:r>
        <w:rPr>
          <w:rFonts w:ascii="Times New Roman" w:hAnsi="Times New Roman" w:cs="Times New Roman"/>
        </w:rPr>
        <w:t>источники</w:t>
      </w:r>
      <w:r>
        <w:rPr>
          <w:rFonts w:ascii="Times New Roman" w:eastAsia="Times New Roman" w:hAnsi="Times New Roman" w:cs="Times New Roman"/>
        </w:rPr>
        <w:t xml:space="preserve">. </w:t>
      </w:r>
    </w:p>
    <w:p w:rsidR="005776DE" w:rsidRDefault="006E5C62">
      <w:pPr>
        <w:numPr>
          <w:ilvl w:val="0"/>
          <w:numId w:val="14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Работа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имеет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много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замечаний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отзывах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руководителя</w:t>
      </w:r>
      <w:r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рецензента</w:t>
      </w:r>
      <w:r>
        <w:rPr>
          <w:rFonts w:ascii="Times New Roman" w:eastAsia="Times New Roman" w:hAnsi="Times New Roman" w:cs="Times New Roman"/>
        </w:rPr>
        <w:t xml:space="preserve">. </w:t>
      </w:r>
    </w:p>
    <w:p w:rsidR="005776DE" w:rsidRDefault="006E5C62">
      <w:pPr>
        <w:numPr>
          <w:ilvl w:val="0"/>
          <w:numId w:val="14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Студент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слабо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разбирается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теме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своего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исследования</w:t>
      </w:r>
      <w:r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не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знаком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основными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проблемами</w:t>
      </w:r>
      <w:r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понятиями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методами</w:t>
      </w:r>
      <w:r>
        <w:rPr>
          <w:rFonts w:ascii="Times New Roman" w:eastAsia="Times New Roman" w:hAnsi="Times New Roman" w:cs="Times New Roman"/>
        </w:rPr>
        <w:t xml:space="preserve">.  </w:t>
      </w:r>
    </w:p>
    <w:p w:rsidR="005776DE" w:rsidRDefault="006E5C62">
      <w:pPr>
        <w:numPr>
          <w:ilvl w:val="0"/>
          <w:numId w:val="14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Работа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доложена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неубедительно</w:t>
      </w:r>
      <w:r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непоследовательно</w:t>
      </w:r>
      <w:r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нелогично</w:t>
      </w:r>
      <w:r>
        <w:rPr>
          <w:rFonts w:ascii="Times New Roman" w:eastAsia="Times New Roman" w:hAnsi="Times New Roman" w:cs="Times New Roman"/>
        </w:rPr>
        <w:t xml:space="preserve">.  </w:t>
      </w:r>
    </w:p>
    <w:p w:rsidR="005776DE" w:rsidRDefault="006E5C62">
      <w:pPr>
        <w:numPr>
          <w:ilvl w:val="0"/>
          <w:numId w:val="14"/>
        </w:numPr>
        <w:spacing w:after="0" w:line="240" w:lineRule="auto"/>
        <w:ind w:right="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Студент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не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может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ответить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на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вопросы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комиссии</w:t>
      </w:r>
      <w:r>
        <w:rPr>
          <w:rFonts w:ascii="Times New Roman" w:eastAsia="Times New Roman" w:hAnsi="Times New Roman" w:cs="Times New Roman"/>
        </w:rPr>
        <w:t xml:space="preserve">. </w:t>
      </w:r>
    </w:p>
    <w:p w:rsidR="005776DE" w:rsidRDefault="006E5C6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:rsidR="005776DE" w:rsidRDefault="005776DE">
      <w:pPr>
        <w:spacing w:after="0" w:line="240" w:lineRule="auto"/>
        <w:ind w:right="-15"/>
        <w:jc w:val="center"/>
        <w:rPr>
          <w:rFonts w:ascii="Times New Roman" w:hAnsi="Times New Roman" w:cs="Times New Roman"/>
          <w:sz w:val="24"/>
          <w:szCs w:val="24"/>
        </w:rPr>
      </w:pPr>
    </w:p>
    <w:p w:rsidR="009D06D6" w:rsidRDefault="009D06D6">
      <w:pPr>
        <w:rPr>
          <w:rFonts w:ascii="Times New Roman" w:hAnsi="Times New Roman" w:cs="Times New Roman"/>
          <w:b/>
          <w:sz w:val="24"/>
          <w:szCs w:val="24"/>
        </w:rPr>
      </w:pPr>
      <w:bookmarkStart w:id="1" w:name="bookmark5"/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9D06D6" w:rsidRPr="0024511B" w:rsidRDefault="009D06D6" w:rsidP="009D06D6">
      <w:pPr>
        <w:spacing w:after="0" w:line="360" w:lineRule="auto"/>
        <w:ind w:left="426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511B">
        <w:rPr>
          <w:rFonts w:ascii="Times New Roman" w:hAnsi="Times New Roman" w:cs="Times New Roman"/>
          <w:b/>
          <w:sz w:val="24"/>
          <w:szCs w:val="24"/>
        </w:rPr>
        <w:lastRenderedPageBreak/>
        <w:t>2.4      Порядок подачи и рассмотрения апелляций</w:t>
      </w:r>
      <w:bookmarkEnd w:id="1"/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1.    По результатам ГИА выпускник имеет право подать в апелляционную комиссию письменную апелляцию о нарушении, по его мнению, Порядка и (или) несогласии с результатами ГИА (далее - апелляция).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2.    Апелляция подается лично выпускником или родителями (законными представителями) несовершеннолетнего выпускника в апелляционную комиссию колледжа.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3.    Апелляция о нарушении Порядка подается непосредственно в день проведения ГИА.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4.     Апелляция о несогласии с результатами ГИА подается не позднее следующего рабочего дня после объявления результатов ГИА.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5.    Апелляция рассматривается апелляционной комиссией не позднее трех рабочих дней с момента ее поступления.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6.    Состав апелляционной комиссии утверждается колледжем одновременно с утверждением состава ГЭК.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7.    Апелляционная комиссия состоит из председателя апелляционной комиссии, не менее пяти членов апелляционной комиссии и секретаря апелляционной комиссии из числа педагогических работников колледжа, не входящих в данном учебном году в состав ГЭК. Председателем апелляционной комиссии может быть назначено лицо из числа руководителей или заместителей руководителей колледжа, осуществляющих образовательную деятельность, соответствующую области профессиональной деятельности, к которой готовятся выпускники, представителей организаций-партнеров или их объединений, включая экспертов, при условии, что направление деятельности данных представителей соответствует области профессиональной деятельности, к которой готовятся выпускники, при условии, что такое лицо не входит в состав ГЭК.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8.     Апелляция рассматривается на заседании апелляционной комиссии с участием не менее двух третей ее состава.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9.    На заседание апелляционной комиссии приглашается председатель соответствующей ГЭК.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10.     По решению председателя апелляционной комиссии заседание апелляционной комиссии может пройти с применением средств видео, </w:t>
      </w:r>
      <w:proofErr w:type="gramStart"/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конференц-связи</w:t>
      </w:r>
      <w:proofErr w:type="gramEnd"/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, а равно посредством предоставления письменных пояснений по поставленным апелляционной комиссией вопросам.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Выпускник, подавший апелляцию, имеет право присутствовать при рассмотрении апелляции.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С несовершеннолетним выпускником имеет право присутствовать один из родителей (законных представителей).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lastRenderedPageBreak/>
        <w:t>Указанные лица должны при себе иметь документы, удостоверяющие личность.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11.  Рассмотрение апелляции не является пересдачей ГИА.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12.     При рассмотрении апелляции о нарушении Положения апелляционная комиссия устанавливает достоверность изложенных в ней сведений и выносит одно из следующих решений: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об отклонении апелляции, если изложенные в ней сведения о нарушениях Положения не подтвердились и (или) не повлияли на результат ГИА;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об удовлетворении апелляции, если изложенные в ней сведения о допущенных нарушениях Положения подтвердились и повлияли на результат ГИА.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В последнем случае результаты проведения ГИА подлежат аннулированию, в связи с чем протокол о рассмотрении апелляции не позднее следующего рабочего дня передается в ГЭК для реализации решения апелляционной комиссии. Выпускнику предоставляется возможность пройти ГИА в дополнительные сроки, установленные колледжем без отчисления такого выпускника из колледжа в срок не более четырех месяцев после подачи апелляции.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13.     В случае рассмотрения апелляции о несогласии с результатами ГИА, полученными при защите дипломного проекта (работы), секретарь ГЭК не позднее следующего рабочего дня с момента поступления апелляции направляет в апелляционную комиссию дипломный проект (работу), протокол заседания ГЭК.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14.     В результате рассмотрения апелляции о несогласии с результатами ГИА апелляционная комиссия принимает решение об отклонении апелляции и сохранении результата ГИА либо об удовлетворении апелляции и выставлении иного результата ГИА. Решение апелляционной комиссии не позднее следующего рабочего дня передается в ГЭК. Решение апелляционной комиссии является основанием для аннулирования ранее выставленных результатов ГИА выпускника и выставления новых результатов в соответствии с мнением апелляционной комиссии.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15.     Решение апелляционной комиссии принимается простым большинством голосов. При равном числе голосов голос председательствующего на заседании апелляционной комиссии является решающим.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Решение апелляционной комиссии доводится до сведения подавшего апелляцию выпускника в течение трех рабочих дней со дня заседания апелляционной комиссии.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16.  Решение апелляционной комиссии является окончательным и пересмотру не подлежит.</w:t>
      </w:r>
    </w:p>
    <w:p w:rsidR="009D06D6" w:rsidRPr="0024511B" w:rsidRDefault="009D06D6" w:rsidP="003107A4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17.     Решение апелляционной комиссии оформляется протоколом, который подписывается председателем (заместителем председателя) и секретарем апелляционной комиссии и хранится в архиве колледжа. </w:t>
      </w:r>
    </w:p>
    <w:p w:rsidR="009D06D6" w:rsidRPr="0024511B" w:rsidRDefault="009D06D6" w:rsidP="009D06D6">
      <w:pPr>
        <w:spacing w:after="0" w:line="360" w:lineRule="auto"/>
        <w:ind w:firstLine="567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br w:type="page"/>
      </w:r>
    </w:p>
    <w:p w:rsidR="009D06D6" w:rsidRPr="0024511B" w:rsidRDefault="009D06D6" w:rsidP="009D06D6">
      <w:pPr>
        <w:shd w:val="clear" w:color="auto" w:fill="FFFFFF"/>
        <w:spacing w:after="0" w:line="360" w:lineRule="auto"/>
        <w:ind w:left="567"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lastRenderedPageBreak/>
        <w:t>3. Особенности проведения ГИА для выпускников из числа лиц с ограниченными возможностями здоровья, детей-инвалидов и инвалидов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1.  Для выпускников из числа лиц с ограниченными возможностями здоровья и выпускников из числа детей-инвалидов и инвалидов проводится ГИА с учетом особенностей психофизического развития, индивидуальных возможностей и состояния здоровья таких выпускников (далее - индивидуальные особенности).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2.  При проведении ГИА обеспечивается соблюдение следующих общих требований: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проведение ГИА для выпускников с ограниченными возможностями здоровья, выпускников из числа детей-инвалидов и инвалидов в одной аудитории совместно с выпускниками, не имеющими ограниченных возможностей здоровья, если это не создает трудностей для выпускников при прохождении ГИА;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присутствие в аудитории </w:t>
      </w:r>
      <w:proofErr w:type="spellStart"/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тьютора</w:t>
      </w:r>
      <w:proofErr w:type="spellEnd"/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, ассистента, оказывающих выпускникам необходимую техническую помощь с учетом их индивидуальных особенностей (занять рабочее место, передвигаться, общаться с членами ГЭК);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пользование необходимыми выпускникам техническими средствами при прохождении ГИА с учетом их индивидуальных особенностей;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обеспечение возможности беспрепятственного доступа выпускников в аудитории, туалетные и другие помещения, а также их пребывания в указанных помещениях (наличие пандусов, поручней, расширенных дверных проемов, лифтов, при отсутствии лифтов аудитория должна располагаться на первом этаже, наличие специальных кресел и других приспособлений).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3.    Дополнительно при проведении ГИА обеспечивается соблюдение следующих требований в зависимости от категорий выпускников с ограниченными возможностями здоровья, выпускников из числа детей-инвалидов и инвалидов: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а) для слепых: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выпускникам при необходимости предоставляется компьютер со специализированным программным обеспечением для слепых;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б) для слабовидящих: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обеспечивается индивидуальное равномерное освещение не менее 300 люкс;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в) для глухих и слабослышащих, с тяжелыми нарушениями речи: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обеспечивается наличие звукоусиливающей аппаратуры коллективного пользования, при необходимости предоставляется звукоусиливающая аппаратура индивидуального пользования;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г) также для выпускников из числа лиц с ограниченными возможностями здоровья и выпускников из числа детей-инвалидов и инвалидов создаются иные специальные условия </w:t>
      </w: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lastRenderedPageBreak/>
        <w:t>проведения ГИА в соответствии с рекомендациями психолого-медико-педагогической комиссии (далее - ПМПК), справкой, подтверждающей факт установления инвалидности, выданной федеральным государственным учреждением медико-социальной экспертизы (далее - справка).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4.   Выпускники или родители (законные представители) несовершеннолетних выпускников не позднее чем за 3 месяца до начала ГИА подают в колледж письменное заявление о необходимости создания для них специальных условий при проведении ГИА с приложением копии рекомендаций ПМПК, а дети-инвалиды, инвалиды - оригинала или заверенной копии справки, а также копии рекомендаций ПМПК при наличии.</w:t>
      </w:r>
    </w:p>
    <w:p w:rsidR="009D06D6" w:rsidRPr="0024511B" w:rsidRDefault="009D06D6" w:rsidP="009D06D6">
      <w:pPr>
        <w:shd w:val="clear" w:color="auto" w:fill="FFFFFF"/>
        <w:spacing w:after="0" w:line="360" w:lineRule="auto"/>
        <w:ind w:left="1060" w:right="20" w:firstLine="567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24511B">
        <w:rPr>
          <w:rFonts w:ascii="Times New Roman" w:eastAsia="Times New Roman" w:hAnsi="Times New Roman" w:cs="Times New Roman"/>
          <w:color w:val="181818"/>
          <w:sz w:val="24"/>
          <w:szCs w:val="24"/>
        </w:rPr>
        <w:t> </w:t>
      </w:r>
    </w:p>
    <w:p w:rsidR="009D06D6" w:rsidRPr="0024511B" w:rsidRDefault="009D06D6" w:rsidP="009D06D6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5776DE" w:rsidRDefault="005776DE">
      <w:pPr>
        <w:spacing w:after="0" w:line="240" w:lineRule="auto"/>
      </w:pPr>
    </w:p>
    <w:p w:rsidR="005776DE" w:rsidRDefault="005776DE">
      <w:pPr>
        <w:spacing w:after="0" w:line="240" w:lineRule="auto"/>
      </w:pPr>
    </w:p>
    <w:p w:rsidR="005776DE" w:rsidRDefault="005776DE"/>
    <w:sectPr w:rsidR="005776DE">
      <w:pgSz w:w="11906" w:h="16838"/>
      <w:pgMar w:top="1440" w:right="566" w:bottom="1440" w:left="1133" w:header="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6E85" w:rsidRDefault="000D6E85">
      <w:pPr>
        <w:spacing w:after="0" w:line="240" w:lineRule="auto"/>
      </w:pPr>
      <w:r>
        <w:separator/>
      </w:r>
    </w:p>
  </w:endnote>
  <w:endnote w:type="continuationSeparator" w:id="0">
    <w:p w:rsidR="000D6E85" w:rsidRDefault="000D6E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76DE" w:rsidRDefault="005776DE">
    <w:pPr>
      <w:pStyle w:val="ConsPlusNormal"/>
      <w:pBdr>
        <w:bottom w:val="single" w:sz="12" w:space="0" w:color="auto"/>
      </w:pBdr>
      <w:jc w:val="center"/>
      <w:rPr>
        <w:sz w:val="2"/>
        <w:szCs w:val="2"/>
      </w:rPr>
    </w:pPr>
  </w:p>
  <w:tbl>
    <w:tblPr>
      <w:tblW w:w="0" w:type="auto"/>
      <w:tblCellSpacing w:w="5" w:type="nil"/>
      <w:tblInd w:w="40" w:type="dxa"/>
      <w:tblCellMar>
        <w:left w:w="40" w:type="dxa"/>
        <w:right w:w="40" w:type="dxa"/>
      </w:tblCellMar>
      <w:tblLook w:val="0000" w:firstRow="0" w:lastRow="0" w:firstColumn="0" w:lastColumn="0" w:noHBand="0" w:noVBand="0"/>
    </w:tblPr>
    <w:tblGrid>
      <w:gridCol w:w="3320"/>
      <w:gridCol w:w="3527"/>
      <w:gridCol w:w="3320"/>
    </w:tblGrid>
    <w:tr w:rsidR="005776DE">
      <w:trPr>
        <w:trHeight w:hRule="exact" w:val="1663"/>
        <w:tblCellSpacing w:w="5" w:type="nil"/>
      </w:trPr>
      <w:tc>
        <w:tcPr>
          <w:tcW w:w="16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5776DE" w:rsidRDefault="005776DE">
          <w:pPr>
            <w:pStyle w:val="ConsPlusNormal"/>
            <w:rPr>
              <w:b/>
              <w:bCs/>
              <w:color w:val="333399"/>
              <w:sz w:val="28"/>
              <w:szCs w:val="28"/>
            </w:rPr>
          </w:pPr>
        </w:p>
      </w:tc>
      <w:tc>
        <w:tcPr>
          <w:tcW w:w="17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5776DE" w:rsidRDefault="005776DE">
          <w:pPr>
            <w:pStyle w:val="ConsPlusNormal"/>
            <w:jc w:val="center"/>
            <w:rPr>
              <w:b/>
              <w:bCs/>
            </w:rPr>
          </w:pPr>
        </w:p>
      </w:tc>
      <w:tc>
        <w:tcPr>
          <w:tcW w:w="16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5776DE" w:rsidRDefault="005776DE">
          <w:pPr>
            <w:pStyle w:val="ConsPlusNormal"/>
            <w:jc w:val="right"/>
          </w:pPr>
        </w:p>
      </w:tc>
    </w:tr>
  </w:tbl>
  <w:p w:rsidR="005776DE" w:rsidRDefault="005776DE">
    <w:pPr>
      <w:pStyle w:val="ConsPlusNormal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6E85" w:rsidRDefault="000D6E85">
      <w:pPr>
        <w:spacing w:after="0" w:line="240" w:lineRule="auto"/>
      </w:pPr>
      <w:r>
        <w:separator/>
      </w:r>
    </w:p>
  </w:footnote>
  <w:footnote w:type="continuationSeparator" w:id="0">
    <w:p w:rsidR="000D6E85" w:rsidRDefault="000D6E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C83ACE"/>
    <w:multiLevelType w:val="multilevel"/>
    <w:tmpl w:val="57CCC04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1" w15:restartNumberingAfterBreak="0">
    <w:nsid w:val="09D60C6D"/>
    <w:multiLevelType w:val="hybridMultilevel"/>
    <w:tmpl w:val="B8004E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FB31A7"/>
    <w:multiLevelType w:val="multilevel"/>
    <w:tmpl w:val="23DC2C0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140E0A91"/>
    <w:multiLevelType w:val="hybridMultilevel"/>
    <w:tmpl w:val="0DCC85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EE3FAD"/>
    <w:multiLevelType w:val="multilevel"/>
    <w:tmpl w:val="8B92CA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abstractNum w:abstractNumId="5" w15:restartNumberingAfterBreak="0">
    <w:nsid w:val="31496FB4"/>
    <w:multiLevelType w:val="multilevel"/>
    <w:tmpl w:val="8B92CA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abstractNum w:abstractNumId="6" w15:restartNumberingAfterBreak="0">
    <w:nsid w:val="4A543B74"/>
    <w:multiLevelType w:val="hybridMultilevel"/>
    <w:tmpl w:val="2FA8B08A"/>
    <w:lvl w:ilvl="0" w:tplc="271CA330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34244F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1B8CCF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96051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A10781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3CC9CC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538711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510141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26E5AF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C911DA0"/>
    <w:multiLevelType w:val="multilevel"/>
    <w:tmpl w:val="6ABE941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4FA70108"/>
    <w:multiLevelType w:val="hybridMultilevel"/>
    <w:tmpl w:val="955A3CE2"/>
    <w:lvl w:ilvl="0" w:tplc="39B8C370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662EB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E3E821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48C3C2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3EC8A0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44C202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E4143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73C98B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C8988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516C7422"/>
    <w:multiLevelType w:val="hybridMultilevel"/>
    <w:tmpl w:val="FA7AACFA"/>
    <w:lvl w:ilvl="0" w:tplc="658E8592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80A880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66C17D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50B0C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20A11E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74325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A264CF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B72419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AEC9F6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4370037"/>
    <w:multiLevelType w:val="hybridMultilevel"/>
    <w:tmpl w:val="C9DEC5C0"/>
    <w:lvl w:ilvl="0" w:tplc="D4382646">
      <w:start w:val="1"/>
      <w:numFmt w:val="decimal"/>
      <w:lvlText w:val="%1.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B9E921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13E1A4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48A0E4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BC0F07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960245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CC8BA8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87A3A6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CB6E93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A3A2AC8"/>
    <w:multiLevelType w:val="multilevel"/>
    <w:tmpl w:val="F8ACA03C"/>
    <w:lvl w:ilvl="0">
      <w:start w:val="1"/>
      <w:numFmt w:val="decimal"/>
      <w:lvlText w:val="5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0211FC1"/>
    <w:multiLevelType w:val="multilevel"/>
    <w:tmpl w:val="C9B0D99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3" w15:restartNumberingAfterBreak="0">
    <w:nsid w:val="60F73FBE"/>
    <w:multiLevelType w:val="hybridMultilevel"/>
    <w:tmpl w:val="1A68560E"/>
    <w:lvl w:ilvl="0" w:tplc="D4929052">
      <w:start w:val="18"/>
      <w:numFmt w:val="decimal"/>
      <w:lvlText w:val="%1."/>
      <w:lvlJc w:val="left"/>
      <w:pPr>
        <w:ind w:left="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77070C6">
      <w:start w:val="1"/>
      <w:numFmt w:val="bullet"/>
      <w:lvlText w:val="–"/>
      <w:lvlJc w:val="left"/>
      <w:pPr>
        <w:ind w:left="14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CA8FDD0">
      <w:start w:val="1"/>
      <w:numFmt w:val="bullet"/>
      <w:lvlText w:val="▪"/>
      <w:lvlJc w:val="left"/>
      <w:pPr>
        <w:ind w:left="41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1CE07C">
      <w:start w:val="1"/>
      <w:numFmt w:val="bullet"/>
      <w:lvlText w:val="•"/>
      <w:lvlJc w:val="left"/>
      <w:pPr>
        <w:ind w:left="49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3305B56">
      <w:start w:val="1"/>
      <w:numFmt w:val="bullet"/>
      <w:lvlText w:val="o"/>
      <w:lvlJc w:val="left"/>
      <w:pPr>
        <w:ind w:left="5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7C6D5F2">
      <w:start w:val="1"/>
      <w:numFmt w:val="bullet"/>
      <w:lvlText w:val="▪"/>
      <w:lvlJc w:val="left"/>
      <w:pPr>
        <w:ind w:left="6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8B200FC">
      <w:start w:val="1"/>
      <w:numFmt w:val="bullet"/>
      <w:lvlText w:val="•"/>
      <w:lvlJc w:val="left"/>
      <w:pPr>
        <w:ind w:left="7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D2AB56">
      <w:start w:val="1"/>
      <w:numFmt w:val="bullet"/>
      <w:lvlText w:val="o"/>
      <w:lvlJc w:val="left"/>
      <w:pPr>
        <w:ind w:left="7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70A96B8">
      <w:start w:val="1"/>
      <w:numFmt w:val="bullet"/>
      <w:lvlText w:val="▪"/>
      <w:lvlJc w:val="left"/>
      <w:pPr>
        <w:ind w:left="8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69971B2D"/>
    <w:multiLevelType w:val="multilevel"/>
    <w:tmpl w:val="6ABE941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" w15:restartNumberingAfterBreak="0">
    <w:nsid w:val="7BAB25BA"/>
    <w:multiLevelType w:val="multilevel"/>
    <w:tmpl w:val="317CDFBC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2"/>
  </w:num>
  <w:num w:numId="4">
    <w:abstractNumId w:val="4"/>
  </w:num>
  <w:num w:numId="5">
    <w:abstractNumId w:val="14"/>
  </w:num>
  <w:num w:numId="6">
    <w:abstractNumId w:val="12"/>
  </w:num>
  <w:num w:numId="7">
    <w:abstractNumId w:val="15"/>
  </w:num>
  <w:num w:numId="8">
    <w:abstractNumId w:val="11"/>
  </w:num>
  <w:num w:numId="9">
    <w:abstractNumId w:val="0"/>
  </w:num>
  <w:num w:numId="10">
    <w:abstractNumId w:val="13"/>
  </w:num>
  <w:num w:numId="11">
    <w:abstractNumId w:val="10"/>
  </w:num>
  <w:num w:numId="12">
    <w:abstractNumId w:val="6"/>
  </w:num>
  <w:num w:numId="13">
    <w:abstractNumId w:val="9"/>
  </w:num>
  <w:num w:numId="14">
    <w:abstractNumId w:val="8"/>
  </w:num>
  <w:num w:numId="15">
    <w:abstractNumId w:val="3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76DE"/>
    <w:rsid w:val="000D6E85"/>
    <w:rsid w:val="001F4D86"/>
    <w:rsid w:val="003107A4"/>
    <w:rsid w:val="004E4614"/>
    <w:rsid w:val="005776DE"/>
    <w:rsid w:val="006E5C62"/>
    <w:rsid w:val="009D06D6"/>
    <w:rsid w:val="00AD7C6A"/>
    <w:rsid w:val="00B715C8"/>
    <w:rsid w:val="00D212FA"/>
    <w:rsid w:val="00D30958"/>
    <w:rsid w:val="00EC1FB4"/>
    <w:rsid w:val="00EC5EE3"/>
    <w:rsid w:val="00FB2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BD86C8-DD4A-49D2-BF3D-B8E3E9C8D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before="240" w:after="60" w:line="300" w:lineRule="auto"/>
      <w:ind w:firstLine="700"/>
      <w:jc w:val="both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8">
    <w:name w:val="heading 8"/>
    <w:basedOn w:val="a"/>
    <w:next w:val="a"/>
    <w:link w:val="80"/>
    <w:qFormat/>
    <w:pPr>
      <w:keepNext/>
      <w:widowControl w:val="0"/>
      <w:spacing w:after="0" w:line="300" w:lineRule="auto"/>
      <w:ind w:firstLine="700"/>
      <w:jc w:val="right"/>
      <w:outlineLvl w:val="7"/>
    </w:pPr>
    <w:rPr>
      <w:rFonts w:ascii="Times New Roman" w:eastAsia="Times New Roman" w:hAnsi="Times New Roman" w:cs="Times New Roman"/>
      <w:b/>
      <w:bCs/>
      <w:smallCaps/>
      <w:sz w:val="28"/>
      <w:szCs w:val="28"/>
    </w:rPr>
  </w:style>
  <w:style w:type="paragraph" w:styleId="9">
    <w:name w:val="heading 9"/>
    <w:basedOn w:val="a"/>
    <w:next w:val="a"/>
    <w:link w:val="90"/>
    <w:qFormat/>
    <w:pPr>
      <w:keepNext/>
      <w:spacing w:after="0" w:line="312" w:lineRule="auto"/>
      <w:ind w:left="360"/>
      <w:jc w:val="center"/>
      <w:outlineLvl w:val="8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39"/>
    <w:pPr>
      <w:spacing w:after="0" w:line="240" w:lineRule="auto"/>
    </w:pPr>
    <w:rPr>
      <w:rFonts w:eastAsiaTheme="minorEastAsia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nformat">
    <w:name w:val="ConsPlusNonforma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pPr>
      <w:spacing w:after="62" w:line="240" w:lineRule="auto"/>
      <w:ind w:left="720" w:hanging="10"/>
      <w:contextualSpacing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customStyle="1" w:styleId="10">
    <w:name w:val="Заголовок 1 Знак"/>
    <w:basedOn w:val="a0"/>
    <w:link w:val="1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Pr>
      <w:rFonts w:asciiTheme="majorHAnsi" w:eastAsiaTheme="majorEastAsia" w:hAnsiTheme="majorHAnsi" w:cstheme="majorBidi"/>
      <w:i/>
      <w:iCs/>
      <w:color w:val="2E74B5" w:themeColor="accent1" w:themeShade="B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Pr>
      <w:rFonts w:asciiTheme="majorHAnsi" w:eastAsiaTheme="majorEastAsia" w:hAnsiTheme="majorHAnsi" w:cstheme="majorBidi"/>
      <w:color w:val="1F4D78" w:themeColor="accent1" w:themeShade="7F"/>
      <w:lang w:eastAsia="ru-RU"/>
    </w:rPr>
  </w:style>
  <w:style w:type="character" w:customStyle="1" w:styleId="80">
    <w:name w:val="Заголовок 8 Знак"/>
    <w:basedOn w:val="a0"/>
    <w:link w:val="8"/>
    <w:rPr>
      <w:rFonts w:ascii="Times New Roman" w:eastAsia="Times New Roman" w:hAnsi="Times New Roman" w:cs="Times New Roman"/>
      <w:b/>
      <w:bCs/>
      <w:smallCaps/>
      <w:sz w:val="28"/>
      <w:szCs w:val="28"/>
      <w:lang w:eastAsia="ru-RU"/>
    </w:rPr>
  </w:style>
  <w:style w:type="character" w:customStyle="1" w:styleId="90">
    <w:name w:val="Заголовок 9 Знак"/>
    <w:basedOn w:val="a0"/>
    <w:link w:val="9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ConsPlusTitle">
    <w:name w:val="ConsPlusTit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16"/>
      <w:szCs w:val="16"/>
      <w:lang w:eastAsia="ru-RU"/>
    </w:rPr>
  </w:style>
  <w:style w:type="paragraph" w:customStyle="1" w:styleId="ConsPlusTitlePage">
    <w:name w:val="ConsPlusTitlePag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Theme="minorEastAsia" w:hAnsi="Tahoma" w:cs="Tahoma"/>
      <w:sz w:val="20"/>
      <w:szCs w:val="20"/>
      <w:lang w:eastAsia="ru-RU"/>
    </w:rPr>
  </w:style>
  <w:style w:type="paragraph" w:customStyle="1" w:styleId="ConsNonformat">
    <w:name w:val="ConsNonformat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0"/>
      <w:szCs w:val="20"/>
      <w:lang w:eastAsia="ru-RU"/>
    </w:rPr>
  </w:style>
  <w:style w:type="paragraph" w:customStyle="1" w:styleId="ConsTitle">
    <w:name w:val="ConsTitle"/>
    <w:pPr>
      <w:widowControl w:val="0"/>
      <w:spacing w:after="0" w:line="240" w:lineRule="auto"/>
    </w:pPr>
    <w:rPr>
      <w:rFonts w:ascii="Arial" w:eastAsia="Times New Roman" w:hAnsi="Arial" w:cs="Times New Roman"/>
      <w:b/>
      <w:snapToGrid w:val="0"/>
      <w:sz w:val="16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Pr>
      <w:rFonts w:eastAsiaTheme="minorEastAsia"/>
      <w:lang w:eastAsia="ru-RU"/>
    </w:rPr>
  </w:style>
  <w:style w:type="character" w:styleId="a9">
    <w:name w:val="Hyperlink"/>
    <w:semiHidden/>
    <w:rPr>
      <w:color w:val="0000FF"/>
      <w:u w:val="single"/>
    </w:rPr>
  </w:style>
  <w:style w:type="paragraph" w:customStyle="1" w:styleId="Default">
    <w:name w:val="Default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a">
    <w:name w:val="Аа"/>
    <w:basedOn w:val="a"/>
    <w:pPr>
      <w:suppressAutoHyphens/>
      <w:spacing w:after="0" w:line="360" w:lineRule="auto"/>
      <w:ind w:firstLine="709"/>
      <w:jc w:val="both"/>
    </w:pPr>
    <w:rPr>
      <w:rFonts w:ascii="Times New Roman" w:eastAsia="Calibri" w:hAnsi="Times New Roman" w:cs="Times New Roman"/>
      <w:sz w:val="28"/>
      <w:szCs w:val="28"/>
    </w:rPr>
  </w:style>
  <w:style w:type="paragraph" w:styleId="ab">
    <w:name w:val="Body Text"/>
    <w:basedOn w:val="a"/>
    <w:link w:val="ac"/>
    <w:semiHidden/>
    <w:pPr>
      <w:widowControl w:val="0"/>
      <w:spacing w:after="120" w:line="300" w:lineRule="auto"/>
      <w:ind w:firstLine="700"/>
      <w:jc w:val="both"/>
    </w:pPr>
    <w:rPr>
      <w:rFonts w:ascii="Times New Roman" w:eastAsia="Times New Roman" w:hAnsi="Times New Roman" w:cs="Times New Roman"/>
      <w:szCs w:val="20"/>
    </w:rPr>
  </w:style>
  <w:style w:type="character" w:customStyle="1" w:styleId="ac">
    <w:name w:val="Основной текст Знак"/>
    <w:basedOn w:val="a0"/>
    <w:link w:val="ab"/>
    <w:semiHidden/>
    <w:rPr>
      <w:rFonts w:ascii="Times New Roman" w:eastAsia="Times New Roman" w:hAnsi="Times New Roman" w:cs="Times New Roman"/>
      <w:szCs w:val="20"/>
      <w:lang w:eastAsia="ru-RU"/>
    </w:rPr>
  </w:style>
  <w:style w:type="paragraph" w:styleId="3">
    <w:name w:val="Body Text 3"/>
    <w:basedOn w:val="a"/>
    <w:link w:val="30"/>
    <w:uiPriority w:val="99"/>
    <w:semiHidden/>
    <w:unhideWhenUsed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Pr>
      <w:rFonts w:eastAsiaTheme="minorEastAsia"/>
      <w:sz w:val="16"/>
      <w:szCs w:val="16"/>
      <w:lang w:eastAsia="ru-RU"/>
    </w:rPr>
  </w:style>
  <w:style w:type="table" w:customStyle="1" w:styleId="TableGrid">
    <w:name w:val="TableGrid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rmativ.kontur.ru/document?moduleid=1&amp;documentid=42803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normativ.kontur.ru/document?moduleid=1&amp;documentid=42350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6F492B-97C4-4B80-A181-72A49B5B6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</TotalTime>
  <Pages>24</Pages>
  <Words>6426</Words>
  <Characters>36633</Characters>
  <Application>Microsoft Office Word</Application>
  <DocSecurity>0</DocSecurity>
  <Lines>305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IT_CORP</cp:lastModifiedBy>
  <cp:revision>22</cp:revision>
  <cp:lastPrinted>2023-03-22T06:09:00Z</cp:lastPrinted>
  <dcterms:created xsi:type="dcterms:W3CDTF">2017-10-04T08:34:00Z</dcterms:created>
  <dcterms:modified xsi:type="dcterms:W3CDTF">2023-03-22T06:16:00Z</dcterms:modified>
</cp:coreProperties>
</file>